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4E1" w:rsidRPr="00305995" w:rsidRDefault="00D344E1" w:rsidP="00D344E1">
      <w:pPr>
        <w:ind w:left="3" w:hanging="3"/>
        <w:jc w:val="right"/>
        <w:rPr>
          <w:color w:val="000000"/>
          <w:szCs w:val="28"/>
        </w:rPr>
      </w:pPr>
      <w:r w:rsidRPr="00305995">
        <w:rPr>
          <w:szCs w:val="28"/>
        </w:rPr>
        <w:t xml:space="preserve">                                                                          </w:t>
      </w:r>
      <w:r w:rsidRPr="00305995">
        <w:rPr>
          <w:color w:val="000000"/>
          <w:szCs w:val="28"/>
        </w:rPr>
        <w:t xml:space="preserve">Приложение </w:t>
      </w:r>
    </w:p>
    <w:p w:rsidR="00D344E1" w:rsidRPr="00305995" w:rsidRDefault="00D344E1" w:rsidP="00D344E1">
      <w:pPr>
        <w:ind w:left="2" w:hanging="2"/>
        <w:jc w:val="right"/>
        <w:rPr>
          <w:rFonts w:eastAsia="Calibri"/>
          <w:color w:val="000000"/>
          <w:position w:val="-1"/>
          <w:szCs w:val="28"/>
        </w:rPr>
      </w:pPr>
      <w:r w:rsidRPr="00305995">
        <w:rPr>
          <w:color w:val="000000"/>
          <w:szCs w:val="28"/>
        </w:rPr>
        <w:t xml:space="preserve">к приказу Министерства образования </w:t>
      </w:r>
    </w:p>
    <w:p w:rsidR="00D344E1" w:rsidRPr="00305995" w:rsidRDefault="00D344E1" w:rsidP="00D344E1">
      <w:pPr>
        <w:ind w:left="2" w:hanging="2"/>
        <w:jc w:val="right"/>
        <w:rPr>
          <w:rFonts w:eastAsiaTheme="minorHAnsi"/>
          <w:color w:val="000000"/>
          <w:szCs w:val="28"/>
        </w:rPr>
      </w:pPr>
      <w:r w:rsidRPr="00305995">
        <w:rPr>
          <w:color w:val="000000"/>
          <w:szCs w:val="28"/>
        </w:rPr>
        <w:t>и науки Кыргызской Республики</w:t>
      </w:r>
    </w:p>
    <w:p w:rsidR="00D344E1" w:rsidRPr="00305995" w:rsidRDefault="00D344E1" w:rsidP="00D344E1">
      <w:pPr>
        <w:ind w:left="2" w:hanging="2"/>
        <w:jc w:val="right"/>
        <w:rPr>
          <w:color w:val="000000"/>
          <w:szCs w:val="28"/>
        </w:rPr>
      </w:pPr>
      <w:r w:rsidRPr="00305995">
        <w:rPr>
          <w:color w:val="000000"/>
          <w:szCs w:val="28"/>
        </w:rPr>
        <w:t>от «___» ______________ 2021 г.</w:t>
      </w:r>
    </w:p>
    <w:p w:rsidR="00D344E1" w:rsidRPr="00305995" w:rsidRDefault="00D344E1" w:rsidP="00D344E1">
      <w:pPr>
        <w:ind w:left="2" w:hanging="2"/>
        <w:jc w:val="right"/>
        <w:rPr>
          <w:b/>
          <w:szCs w:val="28"/>
        </w:rPr>
      </w:pPr>
      <w:r w:rsidRPr="00305995">
        <w:rPr>
          <w:color w:val="000000"/>
          <w:szCs w:val="28"/>
        </w:rPr>
        <w:t>№ ________</w:t>
      </w:r>
    </w:p>
    <w:p w:rsidR="00D344E1" w:rsidRDefault="00D344E1" w:rsidP="00D344E1">
      <w:pPr>
        <w:ind w:left="2" w:hanging="2"/>
        <w:jc w:val="center"/>
        <w:rPr>
          <w:b/>
          <w:sz w:val="28"/>
          <w:szCs w:val="28"/>
        </w:rPr>
      </w:pPr>
    </w:p>
    <w:p w:rsidR="00D344E1" w:rsidRDefault="00D344E1" w:rsidP="00D344E1">
      <w:pPr>
        <w:ind w:left="2" w:hanging="2"/>
        <w:jc w:val="center"/>
        <w:rPr>
          <w:b/>
          <w:sz w:val="28"/>
          <w:szCs w:val="28"/>
        </w:rPr>
      </w:pPr>
    </w:p>
    <w:p w:rsidR="00D344E1" w:rsidRPr="00305995" w:rsidRDefault="00D344E1" w:rsidP="00D344E1">
      <w:pPr>
        <w:ind w:left="2" w:hanging="2"/>
        <w:jc w:val="center"/>
        <w:rPr>
          <w:b/>
          <w:sz w:val="28"/>
          <w:szCs w:val="28"/>
        </w:rPr>
      </w:pPr>
    </w:p>
    <w:p w:rsidR="00D344E1" w:rsidRDefault="00D344E1" w:rsidP="00D344E1">
      <w:pPr>
        <w:ind w:left="2" w:hanging="2"/>
        <w:jc w:val="center"/>
        <w:rPr>
          <w:b/>
        </w:rPr>
      </w:pPr>
    </w:p>
    <w:p w:rsidR="00D344E1" w:rsidRPr="00305995" w:rsidRDefault="00D344E1" w:rsidP="00D344E1">
      <w:pPr>
        <w:ind w:left="3" w:hanging="3"/>
        <w:jc w:val="center"/>
        <w:rPr>
          <w:b/>
          <w:sz w:val="28"/>
          <w:szCs w:val="28"/>
        </w:rPr>
      </w:pPr>
      <w:r w:rsidRPr="00305995">
        <w:rPr>
          <w:b/>
          <w:sz w:val="28"/>
          <w:szCs w:val="28"/>
        </w:rPr>
        <w:t xml:space="preserve">МИНИСТЕРСТВО ОБРАЗОВАНИЯ И НАУКИ </w:t>
      </w:r>
      <w:r w:rsidRPr="00305995">
        <w:rPr>
          <w:b/>
          <w:sz w:val="28"/>
          <w:szCs w:val="28"/>
        </w:rPr>
        <w:br/>
        <w:t>КЫРГЫЗСКОЙ РЕСПУБЛИКИ</w:t>
      </w:r>
    </w:p>
    <w:p w:rsidR="00D344E1" w:rsidRPr="00305995" w:rsidRDefault="00D344E1" w:rsidP="00D344E1">
      <w:pPr>
        <w:ind w:left="2" w:hanging="2"/>
        <w:jc w:val="center"/>
        <w:rPr>
          <w:sz w:val="28"/>
          <w:szCs w:val="28"/>
        </w:rPr>
      </w:pPr>
    </w:p>
    <w:p w:rsidR="00D344E1" w:rsidRDefault="00D344E1" w:rsidP="00D344E1">
      <w:pPr>
        <w:ind w:left="2" w:hanging="2"/>
        <w:jc w:val="center"/>
        <w:rPr>
          <w:sz w:val="28"/>
          <w:szCs w:val="28"/>
        </w:rPr>
      </w:pPr>
    </w:p>
    <w:p w:rsidR="00D344E1" w:rsidRDefault="00D344E1" w:rsidP="00D344E1">
      <w:pPr>
        <w:ind w:left="2" w:hanging="2"/>
        <w:jc w:val="center"/>
        <w:rPr>
          <w:sz w:val="28"/>
          <w:szCs w:val="28"/>
        </w:rPr>
      </w:pPr>
    </w:p>
    <w:p w:rsidR="00D344E1" w:rsidRPr="00305995" w:rsidRDefault="00D344E1" w:rsidP="00D344E1">
      <w:pPr>
        <w:ind w:left="2" w:hanging="2"/>
        <w:jc w:val="center"/>
        <w:rPr>
          <w:sz w:val="28"/>
          <w:szCs w:val="28"/>
        </w:rPr>
      </w:pPr>
    </w:p>
    <w:p w:rsidR="00D344E1" w:rsidRPr="00305995" w:rsidRDefault="00D344E1" w:rsidP="00D344E1">
      <w:pPr>
        <w:ind w:left="3" w:hanging="3"/>
        <w:jc w:val="center"/>
        <w:rPr>
          <w:b/>
          <w:bCs/>
          <w:sz w:val="28"/>
          <w:szCs w:val="28"/>
        </w:rPr>
      </w:pPr>
      <w:r w:rsidRPr="00305995">
        <w:rPr>
          <w:b/>
          <w:sz w:val="28"/>
          <w:szCs w:val="28"/>
        </w:rPr>
        <w:t xml:space="preserve">ГОСУДАРСТВЕННЫЙ ОБРАЗОВАТЕЛЬНЫЙ СТАНДАРТ </w:t>
      </w:r>
      <w:r w:rsidRPr="00305995">
        <w:rPr>
          <w:b/>
          <w:bCs/>
          <w:sz w:val="28"/>
          <w:szCs w:val="28"/>
        </w:rPr>
        <w:t xml:space="preserve"> </w:t>
      </w:r>
    </w:p>
    <w:p w:rsidR="00D344E1" w:rsidRPr="00305995" w:rsidRDefault="00D344E1" w:rsidP="00D344E1">
      <w:pPr>
        <w:ind w:left="3" w:hanging="3"/>
        <w:jc w:val="center"/>
        <w:rPr>
          <w:b/>
          <w:bCs/>
          <w:sz w:val="28"/>
          <w:szCs w:val="28"/>
        </w:rPr>
      </w:pPr>
      <w:r w:rsidRPr="00305995">
        <w:rPr>
          <w:b/>
          <w:bCs/>
          <w:sz w:val="28"/>
          <w:szCs w:val="28"/>
        </w:rPr>
        <w:t xml:space="preserve">ВЫСШЕГО ПРОФЕССИОНАЛЬНОГО ОБРАЗОВАНИЯ  </w:t>
      </w:r>
    </w:p>
    <w:p w:rsidR="00D344E1" w:rsidRDefault="00D344E1" w:rsidP="00D344E1">
      <w:pPr>
        <w:ind w:left="3" w:hanging="3"/>
        <w:rPr>
          <w:b/>
          <w:bCs/>
          <w:sz w:val="28"/>
          <w:szCs w:val="28"/>
        </w:rPr>
      </w:pPr>
    </w:p>
    <w:p w:rsidR="00D344E1" w:rsidRDefault="00D344E1" w:rsidP="00D344E1">
      <w:pPr>
        <w:ind w:left="3" w:hanging="3"/>
        <w:rPr>
          <w:b/>
          <w:bCs/>
          <w:sz w:val="28"/>
          <w:szCs w:val="28"/>
        </w:rPr>
      </w:pPr>
    </w:p>
    <w:p w:rsidR="00D344E1" w:rsidRPr="00305995" w:rsidRDefault="00D344E1" w:rsidP="00D344E1">
      <w:pPr>
        <w:ind w:left="3" w:hanging="3"/>
        <w:rPr>
          <w:b/>
          <w:bCs/>
          <w:sz w:val="28"/>
          <w:szCs w:val="28"/>
        </w:rPr>
      </w:pPr>
    </w:p>
    <w:p w:rsidR="00D344E1" w:rsidRPr="00D344E1" w:rsidRDefault="00D344E1" w:rsidP="00D344E1">
      <w:pPr>
        <w:pStyle w:val="Style13"/>
        <w:widowControl/>
        <w:spacing w:line="276" w:lineRule="auto"/>
        <w:ind w:left="614"/>
        <w:rPr>
          <w:b/>
          <w:color w:val="000000"/>
          <w:sz w:val="32"/>
          <w:szCs w:val="28"/>
        </w:rPr>
      </w:pPr>
      <w:r>
        <w:rPr>
          <w:b/>
          <w:color w:val="000000"/>
          <w:sz w:val="28"/>
          <w:szCs w:val="28"/>
        </w:rPr>
        <w:t xml:space="preserve">Направление </w:t>
      </w:r>
      <w:r w:rsidRPr="00D344E1">
        <w:rPr>
          <w:b/>
          <w:sz w:val="28"/>
        </w:rPr>
        <w:t>570012 «Музыкальное искусство эстрады»</w:t>
      </w:r>
    </w:p>
    <w:p w:rsidR="00D344E1" w:rsidRPr="00305995" w:rsidRDefault="00D344E1" w:rsidP="00D344E1">
      <w:pPr>
        <w:shd w:val="clear" w:color="auto" w:fill="FFFFFF"/>
        <w:spacing w:before="149"/>
        <w:ind w:right="101"/>
        <w:jc w:val="center"/>
        <w:rPr>
          <w:b/>
          <w:sz w:val="28"/>
          <w:szCs w:val="28"/>
          <w:u w:val="single"/>
        </w:rPr>
      </w:pPr>
      <w:r w:rsidRPr="00305995">
        <w:rPr>
          <w:b/>
          <w:spacing w:val="-1"/>
          <w:sz w:val="28"/>
          <w:szCs w:val="28"/>
          <w:lang w:val="ky-KG"/>
        </w:rPr>
        <w:t>Квалификация</w:t>
      </w:r>
      <w:r w:rsidRPr="00305995">
        <w:rPr>
          <w:b/>
          <w:spacing w:val="-1"/>
          <w:sz w:val="28"/>
          <w:szCs w:val="28"/>
        </w:rPr>
        <w:t xml:space="preserve">: </w:t>
      </w:r>
      <w:r w:rsidRPr="00305995">
        <w:rPr>
          <w:b/>
          <w:spacing w:val="-1"/>
          <w:sz w:val="28"/>
          <w:szCs w:val="28"/>
          <w:u w:val="single"/>
        </w:rPr>
        <w:t>Специалист</w:t>
      </w:r>
    </w:p>
    <w:p w:rsidR="00D344E1" w:rsidRPr="00305995" w:rsidRDefault="00D344E1" w:rsidP="00D344E1">
      <w:pPr>
        <w:ind w:left="2" w:hanging="2"/>
        <w:jc w:val="center"/>
        <w:rPr>
          <w:sz w:val="28"/>
          <w:szCs w:val="28"/>
        </w:rPr>
      </w:pPr>
    </w:p>
    <w:p w:rsidR="00D344E1" w:rsidRPr="00305995" w:rsidRDefault="00D344E1" w:rsidP="00D344E1">
      <w:pPr>
        <w:ind w:left="3" w:hanging="3"/>
        <w:jc w:val="both"/>
        <w:rPr>
          <w:sz w:val="28"/>
          <w:szCs w:val="28"/>
        </w:rPr>
      </w:pPr>
    </w:p>
    <w:p w:rsidR="00D344E1" w:rsidRPr="00305995" w:rsidRDefault="00D344E1" w:rsidP="00D344E1">
      <w:pPr>
        <w:ind w:left="3" w:hanging="3"/>
        <w:jc w:val="both"/>
        <w:rPr>
          <w:rFonts w:eastAsia="Calibri"/>
          <w:sz w:val="28"/>
          <w:szCs w:val="28"/>
        </w:rPr>
      </w:pPr>
    </w:p>
    <w:p w:rsidR="00D344E1" w:rsidRPr="00305995" w:rsidRDefault="00D344E1" w:rsidP="00D344E1">
      <w:pPr>
        <w:ind w:left="2" w:hanging="2"/>
        <w:jc w:val="both"/>
        <w:rPr>
          <w:rFonts w:eastAsiaTheme="minorHAnsi"/>
          <w:sz w:val="28"/>
          <w:szCs w:val="28"/>
        </w:rPr>
      </w:pPr>
    </w:p>
    <w:p w:rsidR="00D344E1" w:rsidRPr="00305995" w:rsidRDefault="00D344E1" w:rsidP="00D344E1">
      <w:pPr>
        <w:ind w:left="2" w:hanging="2"/>
        <w:rPr>
          <w:sz w:val="28"/>
          <w:szCs w:val="28"/>
        </w:rPr>
      </w:pPr>
    </w:p>
    <w:p w:rsidR="00D344E1" w:rsidRPr="00305995" w:rsidRDefault="00D344E1" w:rsidP="00D344E1">
      <w:pPr>
        <w:ind w:left="2" w:hanging="2"/>
        <w:rPr>
          <w:sz w:val="28"/>
          <w:szCs w:val="28"/>
        </w:rPr>
      </w:pPr>
    </w:p>
    <w:p w:rsidR="00D344E1" w:rsidRPr="00305995" w:rsidRDefault="00D344E1" w:rsidP="00D344E1">
      <w:pPr>
        <w:ind w:left="2" w:hanging="2"/>
        <w:rPr>
          <w:sz w:val="28"/>
          <w:szCs w:val="28"/>
        </w:rPr>
      </w:pPr>
    </w:p>
    <w:p w:rsidR="00D344E1" w:rsidRPr="00305995" w:rsidRDefault="00D344E1" w:rsidP="00D344E1">
      <w:pPr>
        <w:ind w:left="2" w:hanging="2"/>
        <w:rPr>
          <w:sz w:val="28"/>
          <w:szCs w:val="28"/>
        </w:rPr>
      </w:pPr>
    </w:p>
    <w:p w:rsidR="00D344E1" w:rsidRPr="00305995" w:rsidRDefault="00D344E1" w:rsidP="00D344E1">
      <w:pPr>
        <w:ind w:left="2" w:hanging="2"/>
        <w:rPr>
          <w:sz w:val="28"/>
          <w:szCs w:val="28"/>
        </w:rPr>
      </w:pPr>
    </w:p>
    <w:p w:rsidR="00D344E1" w:rsidRPr="00305995" w:rsidRDefault="00D344E1" w:rsidP="00D344E1">
      <w:pPr>
        <w:ind w:left="2" w:hanging="2"/>
        <w:rPr>
          <w:sz w:val="28"/>
          <w:szCs w:val="28"/>
        </w:rPr>
      </w:pPr>
    </w:p>
    <w:p w:rsidR="00D344E1" w:rsidRPr="00305995" w:rsidRDefault="00D344E1" w:rsidP="00D344E1">
      <w:pPr>
        <w:ind w:left="2" w:hanging="2"/>
        <w:rPr>
          <w:sz w:val="28"/>
          <w:szCs w:val="28"/>
        </w:rPr>
      </w:pPr>
    </w:p>
    <w:p w:rsidR="00D344E1" w:rsidRDefault="00D344E1" w:rsidP="00D344E1">
      <w:pPr>
        <w:ind w:left="2" w:hanging="2"/>
        <w:rPr>
          <w:sz w:val="28"/>
          <w:szCs w:val="28"/>
        </w:rPr>
      </w:pPr>
    </w:p>
    <w:p w:rsidR="00D344E1" w:rsidRDefault="00D344E1" w:rsidP="00D344E1">
      <w:pPr>
        <w:ind w:left="2" w:hanging="2"/>
        <w:rPr>
          <w:sz w:val="28"/>
          <w:szCs w:val="28"/>
        </w:rPr>
      </w:pPr>
    </w:p>
    <w:p w:rsidR="00D344E1" w:rsidRDefault="00D344E1" w:rsidP="00D344E1">
      <w:pPr>
        <w:ind w:left="2" w:hanging="2"/>
        <w:rPr>
          <w:sz w:val="28"/>
          <w:szCs w:val="28"/>
        </w:rPr>
      </w:pPr>
    </w:p>
    <w:p w:rsidR="00D344E1" w:rsidRDefault="00D344E1" w:rsidP="00D344E1">
      <w:pPr>
        <w:ind w:left="2" w:hanging="2"/>
        <w:rPr>
          <w:sz w:val="28"/>
          <w:szCs w:val="28"/>
        </w:rPr>
      </w:pPr>
    </w:p>
    <w:p w:rsidR="00D344E1" w:rsidRDefault="00D344E1" w:rsidP="00D344E1">
      <w:pPr>
        <w:ind w:left="2" w:hanging="2"/>
        <w:rPr>
          <w:sz w:val="28"/>
          <w:szCs w:val="28"/>
        </w:rPr>
      </w:pPr>
    </w:p>
    <w:p w:rsidR="00D344E1" w:rsidRDefault="00D344E1" w:rsidP="00D344E1">
      <w:pPr>
        <w:ind w:left="2" w:hanging="2"/>
        <w:rPr>
          <w:sz w:val="28"/>
          <w:szCs w:val="28"/>
        </w:rPr>
      </w:pPr>
    </w:p>
    <w:p w:rsidR="00D344E1" w:rsidRDefault="00D344E1" w:rsidP="00D344E1">
      <w:pPr>
        <w:ind w:left="2" w:hanging="2"/>
        <w:rPr>
          <w:sz w:val="28"/>
          <w:szCs w:val="28"/>
        </w:rPr>
      </w:pPr>
    </w:p>
    <w:p w:rsidR="00D344E1" w:rsidRDefault="00D344E1" w:rsidP="00D344E1">
      <w:pPr>
        <w:ind w:left="2" w:hanging="2"/>
        <w:rPr>
          <w:sz w:val="28"/>
          <w:szCs w:val="28"/>
        </w:rPr>
      </w:pPr>
    </w:p>
    <w:p w:rsidR="00D344E1" w:rsidRDefault="00D344E1" w:rsidP="00D344E1">
      <w:pPr>
        <w:ind w:left="2" w:hanging="2"/>
        <w:rPr>
          <w:sz w:val="28"/>
          <w:szCs w:val="28"/>
        </w:rPr>
      </w:pPr>
    </w:p>
    <w:p w:rsidR="00D344E1" w:rsidRDefault="00D344E1" w:rsidP="00D344E1">
      <w:pPr>
        <w:ind w:left="2" w:hanging="2"/>
        <w:rPr>
          <w:sz w:val="28"/>
          <w:szCs w:val="28"/>
        </w:rPr>
      </w:pPr>
    </w:p>
    <w:p w:rsidR="00D344E1" w:rsidRPr="00305995" w:rsidRDefault="00D344E1" w:rsidP="00D344E1">
      <w:pPr>
        <w:ind w:left="2" w:hanging="2"/>
        <w:rPr>
          <w:sz w:val="28"/>
          <w:szCs w:val="28"/>
        </w:rPr>
      </w:pPr>
    </w:p>
    <w:p w:rsidR="00D344E1" w:rsidRPr="00305995" w:rsidRDefault="00D344E1" w:rsidP="00D344E1">
      <w:pPr>
        <w:ind w:left="3" w:hanging="3"/>
        <w:jc w:val="center"/>
        <w:rPr>
          <w:b/>
          <w:sz w:val="28"/>
          <w:szCs w:val="28"/>
        </w:rPr>
      </w:pPr>
      <w:r w:rsidRPr="00305995">
        <w:rPr>
          <w:b/>
          <w:sz w:val="28"/>
          <w:szCs w:val="28"/>
        </w:rPr>
        <w:t>Бишкек 2021</w:t>
      </w:r>
    </w:p>
    <w:p w:rsidR="00D344E1" w:rsidRPr="00305995" w:rsidRDefault="00D344E1" w:rsidP="00D344E1">
      <w:pPr>
        <w:jc w:val="center"/>
        <w:rPr>
          <w:b/>
        </w:rPr>
      </w:pPr>
      <w:r w:rsidRPr="00305995">
        <w:rPr>
          <w:b/>
        </w:rPr>
        <w:lastRenderedPageBreak/>
        <w:t>1. ОБЩИЕ ПОЛОЖЕНИЯ</w:t>
      </w:r>
    </w:p>
    <w:p w:rsidR="00D344E1" w:rsidRPr="00305995" w:rsidRDefault="00D344E1" w:rsidP="00D344E1">
      <w:pPr>
        <w:ind w:left="2" w:hanging="2"/>
        <w:jc w:val="both"/>
      </w:pPr>
      <w:r w:rsidRPr="00305995">
        <w:rPr>
          <w:b/>
        </w:rPr>
        <w:t>1.1.</w:t>
      </w:r>
      <w:r w:rsidRPr="00305995">
        <w:t xml:space="preserve"> Настоящий Государственный образовательный стандарт по специальности </w:t>
      </w:r>
      <w:r w:rsidRPr="00D344E1">
        <w:rPr>
          <w:b/>
        </w:rPr>
        <w:t>570012 «Музыкальное искусство эстрады»</w:t>
      </w:r>
      <w:r w:rsidRPr="00305995">
        <w:rPr>
          <w:b/>
        </w:rPr>
        <w:t xml:space="preserve"> </w:t>
      </w:r>
      <w:r w:rsidRPr="00305995"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D344E1" w:rsidRPr="00305995" w:rsidRDefault="00D344E1" w:rsidP="00D344E1">
      <w:pPr>
        <w:ind w:left="2" w:hanging="2"/>
        <w:jc w:val="both"/>
      </w:pPr>
      <w:r w:rsidRPr="00305995"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специалистов, независимо от форм собственности и ведомственной принадлежности.</w:t>
      </w:r>
    </w:p>
    <w:p w:rsidR="00D344E1" w:rsidRPr="00305995" w:rsidRDefault="00D344E1" w:rsidP="00D344E1">
      <w:pPr>
        <w:ind w:left="2" w:hanging="2"/>
        <w:jc w:val="center"/>
        <w:rPr>
          <w:b/>
        </w:rPr>
      </w:pPr>
      <w:r w:rsidRPr="00305995">
        <w:rPr>
          <w:b/>
        </w:rPr>
        <w:t>1.2. Термины, определения, обозначения, сокращения</w:t>
      </w:r>
    </w:p>
    <w:p w:rsidR="00BA31E9" w:rsidRDefault="00D344E1" w:rsidP="00D344E1">
      <w:pPr>
        <w:widowControl w:val="0"/>
        <w:autoSpaceDE w:val="0"/>
        <w:autoSpaceDN w:val="0"/>
        <w:adjustRightInd w:val="0"/>
        <w:ind w:firstLine="567"/>
        <w:jc w:val="both"/>
      </w:pPr>
      <w:r w:rsidRPr="00305995"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</w:pPr>
      <w:r>
        <w:t>- основная образовательная программа 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</w:pPr>
      <w:r>
        <w:t>- направление подготовки 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</w:pPr>
      <w:r>
        <w:t>- профиль - направленность основной образовательной программы на конкретный вид и (или) объект профессиональной деятельности;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</w:pPr>
      <w:r>
        <w:rPr>
          <w:b/>
        </w:rPr>
        <w:t>-</w:t>
      </w:r>
      <w:r>
        <w:t>компетенция -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</w:pPr>
      <w:r>
        <w:t>- кредит - условная мера трудоемкости основной профессиональной образовательной программы;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</w:pPr>
      <w:r>
        <w:t>- результаты обучения - компетенции, приобретенные в результате обучения по основной образовательной программе модулю.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</w:pPr>
      <w:r>
        <w:rPr>
          <w:b/>
        </w:rPr>
        <w:t xml:space="preserve">- </w:t>
      </w:r>
      <w:r>
        <w:t>общенаучные компетенции - 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</w:pPr>
      <w:r>
        <w:t>- инструментальные компетенции -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</w:pPr>
      <w:r>
        <w:t>- социально-личностные и общекультурные компетенции - 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</w:pPr>
      <w:r>
        <w:t>-профессиональный стандарт – основополагающий документ, определяющийв рамках</w:t>
      </w:r>
      <w:r w:rsidR="00FE3DD7">
        <w:t xml:space="preserve"> </w:t>
      </w:r>
      <w:r>
        <w:t>конкретного вида профессиональной деятельности</w:t>
      </w:r>
      <w:r w:rsidR="00FE3DD7">
        <w:t xml:space="preserve"> </w:t>
      </w:r>
      <w:r>
        <w:t xml:space="preserve">требования к ее содержанию и качеству и описывающий качественный уровень квалификации сотрудника, которому тот </w:t>
      </w:r>
      <w:r>
        <w:lastRenderedPageBreak/>
        <w:t>обязан соответствовать, чтобы по праву занимать свое место в штате любой организации, вне зависимости от рода ее деятельности.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b/>
        </w:rPr>
        <w:t>1.3. Сокращения и обозначения: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В настоящем Государственном образовательном стандарте используются следующие сокращения: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b/>
        </w:rPr>
        <w:t>ГОС -</w:t>
      </w:r>
      <w:r>
        <w:t xml:space="preserve"> Государственный образовательный стандарт;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b/>
        </w:rPr>
        <w:t xml:space="preserve">ВПО </w:t>
      </w:r>
      <w:r>
        <w:t>- высшее профессиональное образование;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b/>
        </w:rPr>
        <w:t>ООП</w:t>
      </w:r>
      <w:r>
        <w:t xml:space="preserve"> - основная образовательная программа;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b/>
        </w:rPr>
        <w:t xml:space="preserve">УМО </w:t>
      </w:r>
      <w:r>
        <w:t>- учебно-методические объединения;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b/>
        </w:rPr>
        <w:t>ЦД ООП</w:t>
      </w:r>
      <w:r>
        <w:t xml:space="preserve"> - цикл дисциплин основной образовательной программы;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b/>
        </w:rPr>
        <w:t>ОК</w:t>
      </w:r>
      <w:r>
        <w:t xml:space="preserve"> - общенаучные компетенции;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b/>
        </w:rPr>
        <w:t>ИК</w:t>
      </w:r>
      <w:r>
        <w:t xml:space="preserve"> - инструментальные компетенции;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b/>
        </w:rPr>
        <w:t>ПК</w:t>
      </w:r>
      <w:r>
        <w:t xml:space="preserve"> - профессиональные компетенции;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b/>
        </w:rPr>
        <w:t>СЛК</w:t>
      </w:r>
      <w:r>
        <w:t xml:space="preserve"> - социально-личностные и общекультурные компетенции.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  <w:r>
        <w:rPr>
          <w:b/>
        </w:rPr>
        <w:t>2. Область применения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2.1. Настоящий Государственный образовательный стандарт высшего профессионального образования  представляет собой совокупность норм, правил и требований, обязательных при реализации ООП по специальности</w:t>
      </w:r>
      <w:r w:rsidR="00012F49">
        <w:t xml:space="preserve"> </w:t>
      </w:r>
      <w:r>
        <w:rPr>
          <w:b/>
        </w:rPr>
        <w:t>570012 «Музыкальное искусство эстрады»</w:t>
      </w:r>
      <w:r>
        <w:t xml:space="preserve"> с присвоением выпускнику академической степени </w:t>
      </w:r>
      <w:r>
        <w:rPr>
          <w:b/>
        </w:rPr>
        <w:t>«специалист»</w:t>
      </w:r>
      <w:r>
        <w:t xml:space="preserve"> и квалификации: «</w:t>
      </w:r>
      <w:r>
        <w:rPr>
          <w:b/>
        </w:rPr>
        <w:t>концертный исполнитель, солист ансамбля, руководитель эстрадного оркестра, преподаватель»</w:t>
      </w:r>
      <w:r>
        <w:t>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от их</w:t>
      </w:r>
      <w:r w:rsidR="00DF1F11">
        <w:t xml:space="preserve"> </w:t>
      </w:r>
      <w:r>
        <w:t>форм собственности и ведомственной принадлежности, имеющих лицензию по соответствующей специальности на территории Кыргызской Республики.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2.2. Основными пользователями настоящего ГОС ВПО по специальности</w:t>
      </w:r>
      <w:r w:rsidR="00012F49">
        <w:t xml:space="preserve"> </w:t>
      </w:r>
      <w:r>
        <w:rPr>
          <w:b/>
        </w:rPr>
        <w:t>570012 «Музыкальное искусство эстрады»</w:t>
      </w:r>
      <w:r>
        <w:t xml:space="preserve"> с присвоением выпускнику академической степени </w:t>
      </w:r>
      <w:r>
        <w:rPr>
          <w:b/>
        </w:rPr>
        <w:t>«специалист»</w:t>
      </w:r>
      <w:r>
        <w:t xml:space="preserve"> и квалификации: «</w:t>
      </w:r>
      <w:r>
        <w:rPr>
          <w:b/>
        </w:rPr>
        <w:t>концертный исполнитель, солист ансамбля, руководитель эстрадного оркестра, преподаватель»</w:t>
      </w:r>
      <w:r>
        <w:t>являются: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</w:pPr>
      <w:r>
        <w:t>- 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</w:pPr>
      <w:r>
        <w:t>- 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</w:pPr>
      <w:r>
        <w:t>-объединения специалистов и работодателей в соответствующей сфере профессиональной деятельности;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</w:pPr>
      <w:r>
        <w:t>- учебно-методические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</w:pPr>
      <w:r>
        <w:t>- государственные органы исполнительной власти, обеспечивающие финансирование высшего профессионального образования;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</w:pPr>
      <w:r>
        <w:t>- 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образования, осуществляющие контроль качества в сфере высшего профессионального образования.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</w:pPr>
      <w:r>
        <w:t>- аккредитационные агентства, осуществляющие аккредитацию образовательных программ и организаций.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>
        <w:rPr>
          <w:b/>
        </w:rPr>
        <w:t>2.3. Требования к уровню подготовленности абитуриентов.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lastRenderedPageBreak/>
        <w:t xml:space="preserve">2.3.1. Уровень образования абитуриента, претендующего на получение высшего профессионального образования с присвоением квалификации "специалист"-среднее общее и специализированное музыкальное образование; или среднее специальное профессиональное образование;  при условии владения абитуриентом объёмом знаний, умений и навыков, соответствующих требованиям к выпускнику образовательных учреждений в области музыкального искусства. 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2.3.2. Абитуриент должен иметь документ государственного образца о среднем общем образовании и свидетельство об окончании специализированного музыкального образования; или среднем профессиональном (или высшем профессиональном) образовании.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  <w:r>
        <w:rPr>
          <w:b/>
        </w:rPr>
        <w:t>3. Общая характеристика специальности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3.1.В Кыргызской Республике по специальности</w:t>
      </w:r>
      <w:r w:rsidR="0076770F">
        <w:t xml:space="preserve"> </w:t>
      </w:r>
      <w:r>
        <w:rPr>
          <w:b/>
        </w:rPr>
        <w:t>570012 «Музыкальное искусство эстрады»</w:t>
      </w:r>
      <w:r>
        <w:t xml:space="preserve"> с присвоением выпускнику академической степени </w:t>
      </w:r>
      <w:r>
        <w:rPr>
          <w:b/>
        </w:rPr>
        <w:t>«специалист»</w:t>
      </w:r>
      <w:r>
        <w:t xml:space="preserve"> и квалификации: «</w:t>
      </w:r>
      <w:r>
        <w:rPr>
          <w:b/>
        </w:rPr>
        <w:t>концертный исполнитель, солист ансамбля, руководитель эстрадного оркестра, преподаватель»</w:t>
      </w:r>
      <w:r>
        <w:t>реализуется ООП ВПО по отдельным специальностям.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Выпускникам вузов, полностью освоившим ООП ВПО по специальности и успешно прошедшим государственную итоговую аттестацию в установленном порядке, выдается диплом о высшем профессиональном образовании с присвоением квалификации "специалист".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Профили ООП ВПО в рамках специальности определяются вузом  на основе отраслевых/секторальных рамок квалификаций (при наличии).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color w:val="000000"/>
        </w:rPr>
        <w:t xml:space="preserve">3.2. Нормативный срок освоения ООП ВПО </w:t>
      </w:r>
      <w:r>
        <w:t>по специальности</w:t>
      </w:r>
      <w:r w:rsidR="0076770F">
        <w:t xml:space="preserve"> </w:t>
      </w:r>
      <w:r>
        <w:rPr>
          <w:b/>
        </w:rPr>
        <w:t>570012 «Музыкальное искусство эстрады»</w:t>
      </w:r>
      <w:r>
        <w:t xml:space="preserve"> с присвоением выпускнику академической степени </w:t>
      </w:r>
      <w:r>
        <w:rPr>
          <w:b/>
        </w:rPr>
        <w:t>»специалист»</w:t>
      </w:r>
      <w:r>
        <w:t xml:space="preserve"> и квалификации: «</w:t>
      </w:r>
      <w:r>
        <w:rPr>
          <w:b/>
        </w:rPr>
        <w:t xml:space="preserve">концертный исполнитель, солист ансамбля, руководитель эстрадного оркестра, </w:t>
      </w:r>
      <w:r>
        <w:t>преподаватель» при очной форме обучения составляет не менее 5 лет.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Сроки освоения ООП ВПО по специальности по очно-заочной (вечерней) и заочной формам обучения, а также в случае сочетания различных форм обучения, увеличиваются вузом от шести месяцев до одного года относительно установленного нормативного срока освоения при очной форме обучения. </w:t>
      </w:r>
    </w:p>
    <w:p w:rsidR="00BA31E9" w:rsidRDefault="00BA31E9" w:rsidP="00BA31E9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trike/>
          <w:lang w:eastAsia="be-BY"/>
        </w:rPr>
      </w:pPr>
      <w:r>
        <w:t>Лицам, имеющим среднее профессиональное образование соответствующего профиля или высшее профессиональное образование предоставляется </w:t>
      </w:r>
      <w:r>
        <w:rPr>
          <w:bCs/>
        </w:rPr>
        <w:t>право на освоение ООП ВПО по специальности по ускоренным программам</w:t>
      </w:r>
      <w:r>
        <w:t xml:space="preserve">.  Срок обучения при реализации ускоренных программ определяется по результатам переаттестации  (перезачета) полностью или частично результатов обучения по отдельным дисциплинам (модулям) и (или) отдельным практикам, освоенным (пройденным) студентом при получении среднего профессионального образования и (или) высшего образования по иной образовательной программе. </w:t>
      </w:r>
    </w:p>
    <w:p w:rsidR="00BA31E9" w:rsidRDefault="00BA31E9" w:rsidP="00BA31E9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trike/>
          <w:lang w:eastAsia="be-BY"/>
        </w:rPr>
      </w:pPr>
      <w:r>
        <w:t>Соответствие профиля среднего профессионального образования  профилю  высшего профессионального образования определяется вузом самостоятельно.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Сроки освоения ООП ВПО по специальности на базе среднего профессионального образования по очной форме обучения в рамках реализации ускоренных программ составляют не менее 4 лет.</w:t>
      </w:r>
    </w:p>
    <w:p w:rsidR="00BA31E9" w:rsidRDefault="00BA31E9" w:rsidP="00BA31E9">
      <w:pPr>
        <w:ind w:firstLine="425"/>
        <w:jc w:val="both"/>
      </w:pPr>
      <w:r>
        <w:t>При обучении по индивидуальному учебному плану вне зависимости от формы получения образования срок обучения устанавливается самостоятельно вузом.</w:t>
      </w:r>
    </w:p>
    <w:p w:rsidR="00BA31E9" w:rsidRDefault="00BA31E9" w:rsidP="00BA31E9">
      <w:pPr>
        <w:ind w:firstLine="425"/>
        <w:jc w:val="both"/>
      </w:pPr>
      <w:r>
        <w:t>При обучении по индивидуальному учебному плану лиц с ограниченными возможностями здоровья вуз вправе продлить срок по сравнению со сроком, установленным для соответствующей формы получения образования.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Иные нормативные сроки освоения ООП ВПО по специальности устанавливаются </w:t>
      </w:r>
      <w:r w:rsidR="00D344E1">
        <w:t>Кабинетом Министров</w:t>
      </w:r>
      <w:bookmarkStart w:id="0" w:name="_GoBack"/>
      <w:bookmarkEnd w:id="0"/>
      <w:r>
        <w:t xml:space="preserve"> Кыргызской Республики.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3.3. Общая трудоемкость освоения ООП по специальности на базе среднего общего или среднего профессионального образования при очной форме обучения составляет не </w:t>
      </w:r>
      <w:r>
        <w:lastRenderedPageBreak/>
        <w:t>менее 300 кредитов.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Трудоемкость ООП ВПО по очной форме обучения за учебный год равна не менее 60 кредитам.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Трудоемкость одного семестра равна не менее 30 кредитам (при двухсеместровом построении учебного процесса).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Трудоемкость ООП по очно-заочной (вечерней) и заочной формам обучения, а также в случае сочетания различных форм обучения за учебный год составляет не менее 48 </w:t>
      </w:r>
      <w:r>
        <w:rPr>
          <w:b/>
        </w:rPr>
        <w:t>кредитов</w:t>
      </w:r>
      <w:r>
        <w:t>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3.4. Цели ООП ВПО по специальности</w:t>
      </w:r>
      <w:r w:rsidR="0076770F">
        <w:t xml:space="preserve"> </w:t>
      </w:r>
      <w:r>
        <w:rPr>
          <w:b/>
        </w:rPr>
        <w:t>570012 «Музыкальное искусство эстрады»</w:t>
      </w:r>
      <w:r>
        <w:t xml:space="preserve"> с присвоением выпускнику академической степени </w:t>
      </w:r>
      <w:r>
        <w:rPr>
          <w:b/>
        </w:rPr>
        <w:t>«специалист»</w:t>
      </w:r>
      <w:r>
        <w:t xml:space="preserve"> и квалификации: «</w:t>
      </w:r>
      <w:r>
        <w:rPr>
          <w:b/>
        </w:rPr>
        <w:t>концертный исполнитель, солист ансамбля, руководитель эстрадного оркестра, преподаватель»</w:t>
      </w:r>
      <w:r>
        <w:t>в области обучения и воспитания личности.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3.4.1. В области обучения целью ООП ВПО по специальности</w:t>
      </w:r>
      <w:r w:rsidR="0076770F">
        <w:t xml:space="preserve"> </w:t>
      </w:r>
      <w:r>
        <w:rPr>
          <w:b/>
        </w:rPr>
        <w:t>570012 «Музыкальное искусство эстрады»</w:t>
      </w:r>
      <w:r>
        <w:t xml:space="preserve"> с присвоением выпускнику академической степени </w:t>
      </w:r>
      <w:r>
        <w:rPr>
          <w:b/>
        </w:rPr>
        <w:t>«специалист»</w:t>
      </w:r>
      <w:r>
        <w:t xml:space="preserve"> и квалификации: «</w:t>
      </w:r>
      <w:r>
        <w:rPr>
          <w:b/>
        </w:rPr>
        <w:t>концертный исполнитель, солист ансамбля, руководитель эстрадного оркестра, преподаватель»</w:t>
      </w:r>
      <w:r>
        <w:t>является: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подготовка специалиста высшей квалификации, имеющего общегуманитарные знания, широкое общепрофессиональное развитие, владеющего комплексом навыков и знаний, позволяющих самостоятельно решать проблемы интерпретации музыкальных произведений любых стилей и жанров академического музыкального искусства, владеть современной методикой подготовки молодых музыкантов в учебных заведениях, позволяющего выпускнику успешно работать в избранной сфере деятельности, обладать универсальными и предметно-специализированными компетенциями, способствующими его социальной мобильности и устойчивости на рынке труда.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3.4.2. В области воспитания личности целью ООП ВПО по специальности</w:t>
      </w:r>
      <w:r w:rsidR="0076770F">
        <w:t xml:space="preserve"> </w:t>
      </w:r>
      <w:r>
        <w:rPr>
          <w:b/>
        </w:rPr>
        <w:t>570012 «Музыкальное искусство эстрады»</w:t>
      </w:r>
      <w:r>
        <w:t xml:space="preserve"> с присвоением выпускнику академической степени </w:t>
      </w:r>
      <w:r>
        <w:rPr>
          <w:b/>
        </w:rPr>
        <w:t>»специалист»</w:t>
      </w:r>
      <w:r>
        <w:t xml:space="preserve"> и квалификации: «</w:t>
      </w:r>
      <w:r>
        <w:rPr>
          <w:b/>
        </w:rPr>
        <w:t>концертный исполнитель, солист ансамбля, руководитель эстрадного оркестра, преподаватель»</w:t>
      </w:r>
      <w:r>
        <w:t>является: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формирование всесторонней и гармонично развитой личности с активной гражданской позицией, толерантностью, целеустремленностью и трудолюбием, коммуникативностью, и стремлением к совершенствованию своего профессионального, и культурного уровня.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>
        <w:rPr>
          <w:b/>
        </w:rPr>
        <w:t>3.5. Область профессиональной деятельности выпускников.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t>Область профессиональной деятельности выпускников по специальности</w:t>
      </w:r>
      <w:r w:rsidR="0076770F">
        <w:t xml:space="preserve"> </w:t>
      </w:r>
      <w:r>
        <w:rPr>
          <w:b/>
        </w:rPr>
        <w:t>570012 «Музыкальное искусство эстрады»</w:t>
      </w:r>
      <w:r>
        <w:t xml:space="preserve"> с присвоением выпускнику академической степени </w:t>
      </w:r>
      <w:r>
        <w:rPr>
          <w:b/>
        </w:rPr>
        <w:t>»специалист»</w:t>
      </w:r>
      <w:r>
        <w:t xml:space="preserve"> и квалификации: «</w:t>
      </w:r>
      <w:r>
        <w:rPr>
          <w:b/>
        </w:rPr>
        <w:t>концертный исполнитель, солист ансамбля, руководитель эстрадного оркестра, преподаватель»</w:t>
      </w:r>
      <w:r>
        <w:rPr>
          <w:color w:val="000000"/>
        </w:rPr>
        <w:t xml:space="preserve">включает:  </w:t>
      </w:r>
      <w:r>
        <w:rPr>
          <w:color w:val="000000"/>
        </w:rPr>
        <w:br/>
        <w:t>художественное руководство и музыкальное исполнительство в качестве концертного певца, солиста ансамбля, преподавателя эстрадно-джазового пения (Профиль-1), солиста-импровизатора, концертного исполнителя, артиста, выступающего в составе различных эстрадно-джазовых ансамблей(оркестров), умеющего работать с вокалистами, вокально-инструментальными группами, преподавателя- инструменты эстрадного оркестра (Профиль-2), управление творческим коллективом в процессе репетиционной и концертной деятельности, музыкальная педагогика в высших, средних специальных образовательных учреждениях и учреждениях дополнительного образования детей.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b/>
        </w:rPr>
        <w:t>3.6. Объектами профессиональной деятельности выпускников</w:t>
      </w:r>
      <w:r>
        <w:t xml:space="preserve"> по специальности</w:t>
      </w:r>
      <w:r w:rsidR="00FA25AC">
        <w:t xml:space="preserve"> </w:t>
      </w:r>
      <w:r>
        <w:rPr>
          <w:b/>
        </w:rPr>
        <w:t>570012 «Музыкальное искусство эстрады»</w:t>
      </w:r>
      <w:r>
        <w:t xml:space="preserve"> с присвоением выпускнику академической </w:t>
      </w:r>
      <w:r>
        <w:lastRenderedPageBreak/>
        <w:t xml:space="preserve">степени </w:t>
      </w:r>
      <w:r>
        <w:rPr>
          <w:b/>
        </w:rPr>
        <w:t>«специалист»</w:t>
      </w:r>
      <w:r>
        <w:t xml:space="preserve"> и квалификации: «</w:t>
      </w:r>
      <w:r>
        <w:rPr>
          <w:b/>
        </w:rPr>
        <w:t>концертный исполнитель, солист ансамбля, руководитель эстрадного оркестра, преподаватель»</w:t>
      </w:r>
      <w:r w:rsidR="00B93147">
        <w:rPr>
          <w:b/>
        </w:rPr>
        <w:t xml:space="preserve"> </w:t>
      </w:r>
      <w:r>
        <w:t>являются:</w:t>
      </w:r>
      <w:r>
        <w:rPr>
          <w:color w:val="000000"/>
        </w:rPr>
        <w:br/>
        <w:t>музыкальное произведение в различных формах его существования;</w:t>
      </w:r>
      <w:r>
        <w:rPr>
          <w:color w:val="000000"/>
        </w:rPr>
        <w:br/>
        <w:t>творческие коллективы; слушательская и зрительская аудитория концертных залов; различные категории обучающихся по программам среднего, высшего и дополнительного профессионального образования; музыкальное произведение в различных формах его существования; музыкальные инструменты; творческие коллективы; слушательская аудитория концертных залов, учреждений культуры, средства массовой информации.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>
        <w:rPr>
          <w:b/>
        </w:rPr>
        <w:t>3.7. Виды профессиональной деятельности выпускников.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 xml:space="preserve">Выпускник </w:t>
      </w:r>
      <w:r>
        <w:t>по специальности</w:t>
      </w:r>
      <w:r w:rsidR="00FA25AC">
        <w:t xml:space="preserve"> </w:t>
      </w:r>
      <w:r>
        <w:rPr>
          <w:b/>
        </w:rPr>
        <w:t>570012 «Музыкальное искусство эстрады»</w:t>
      </w:r>
      <w:r>
        <w:t xml:space="preserve"> с присвоением выпускнику академической степени </w:t>
      </w:r>
      <w:r>
        <w:rPr>
          <w:b/>
        </w:rPr>
        <w:t>«специалист»</w:t>
      </w:r>
      <w:r>
        <w:t xml:space="preserve"> и квалификации: «</w:t>
      </w:r>
      <w:r>
        <w:rPr>
          <w:b/>
        </w:rPr>
        <w:t>концертный исполнитель, солист ансамбля, руководитель эстрадного оркестра, преподаватель»</w:t>
      </w:r>
      <w:r>
        <w:rPr>
          <w:color w:val="000000"/>
        </w:rPr>
        <w:t>подготовлен к следующим видам профессиональной деятельности: концертно-исполнительская деятельность; педагогическая деятельность, методической и исследовательской деятельности по специальности, а также осуществление музыкально-критических, редакторских, организационно-управленческих и организационно-творческих функций в соответствии с профилем подготовки.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Конкретные виды профессиональной деятельности, к которым, в основном,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совместно с заинтересованными работодателями.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>
        <w:rPr>
          <w:b/>
        </w:rPr>
        <w:t>3.8. Задачи профессиональной деятельности выпускников.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Выпускник по специальности</w:t>
      </w:r>
      <w:r w:rsidR="00A05E10">
        <w:t xml:space="preserve"> </w:t>
      </w:r>
      <w:r>
        <w:rPr>
          <w:b/>
        </w:rPr>
        <w:t>570012 «Музыкальное искусство эстрады»</w:t>
      </w:r>
      <w:r>
        <w:t xml:space="preserve"> с присвоением выпускнику академической степени </w:t>
      </w:r>
      <w:r>
        <w:rPr>
          <w:b/>
        </w:rPr>
        <w:t>«специалист»</w:t>
      </w:r>
      <w:r>
        <w:t xml:space="preserve"> и квалификации: «</w:t>
      </w:r>
      <w:r>
        <w:rPr>
          <w:b/>
        </w:rPr>
        <w:t>концертный исполнитель, солист ансамбля, руководитель эстрадного оркестра, преподаватель»</w:t>
      </w:r>
      <w:r>
        <w:t xml:space="preserve">должен решать следующие профессиональные задачи в соответствии с видами профессиональной деятельности: 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в области художественно-творческой деятельности: ;развитие самостоятельности в работе над музыкальным произведением, развитие способности к самообучению: выполнение методической работы, осуществление контрольных мероприятий, направленных на оценку результатов художественно-педагогического процесса;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в области концертно-исполнительской деятельности: высокохудожественное и выразительное донесение содержания исполняемого музыкального произведения до слушательской аудитории; воспитание художественного вкуса и умения воспринимать музыку как вид искусства; 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в области методической и исследовательской деятельности по специальности выполнение методической и исследовательской работы, осуществление контрольных  мероприятий, направленных на оценку результатов художественно-педагогических, исполнительских и исторических процессов в музыкальном искусстве.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Задачи профессиональной деятельности выпускников (разрабатываются с участием заинтересованных работодателей)(*).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Задачи профессиональной деятельности специалиста. (Указываются задачи в соответствии с перечисленными в п.3.7 видами профессиональной деятельности).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(*) Перечень задач профессиональной деятельности, к которым должен быть подготовлен выпускник по направлению подготовки, должен быть, в основном, взят из квалификационных требований в соответствующей области профессиональной деятельности и профессионального стандарта (при наличии). Если они отсутствуют, перечень задач профессиональной деятельности должен быть сформирован разработчиком проекта ГОС ВПО при обязательном участии работодателей.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  <w:r>
        <w:rPr>
          <w:b/>
        </w:rPr>
        <w:t>4. Общие требования к условиям реализации ООП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>
        <w:rPr>
          <w:b/>
        </w:rPr>
        <w:t>4.1 Общие требования к правам и обязанностям вуза при реализации ООП.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lastRenderedPageBreak/>
        <w:t>4.1.1.Вузы самостоятельно разрабатывают ООП по специальности. ООП разрабатывается на основе соответствующего ГОС по специальности Кыргызской Республики и утверждается ученым советом вуза.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HAnsi"/>
        </w:rPr>
      </w:pPr>
      <w:r>
        <w:t>Вузы обязаны не реже одного раза в 5 лет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</w:pPr>
      <w:r>
        <w:t>- в разработке стратегии по обеспечению качества подготовки выпускников;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  <w:r>
        <w:t>- в мониторинге, периодическом рецензировании образовательных программ;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</w:pPr>
      <w:r>
        <w:t>- 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</w:pPr>
      <w:r>
        <w:t>- в обеспечении качества и компетентности преподавательского состава;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</w:pPr>
      <w:r>
        <w:t>- 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</w:pPr>
      <w:r>
        <w:t>- в регулярном проведении самообследования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4.1.2.  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Требования к аттестации студентов и выпускников</w:t>
      </w:r>
      <w:r>
        <w:rPr>
          <w:b/>
        </w:rPr>
        <w:t>,</w:t>
      </w:r>
      <w:r>
        <w:t xml:space="preserve"> к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4.1.3. 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4.1.4.  ООП вуза должна содержать дисциплины по выбору студента. Порядок формирования дисциплин по выбору студента устанавливает ученый совет вуза.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4.1.5. Вуз обязан обеспечить студентам реальную возможность участвовать в формировании своей программы обучения.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4.1.6.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4.2. Общие требования к правам и обязанностям студента при реализации ООП.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4.2.1. 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4.2.2.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4.2.3. 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4.2.4. Студенты обязаны выполнять в установленные сроки все задания, предусмотренные ООП вуза.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</w:pPr>
      <w:r>
        <w:lastRenderedPageBreak/>
        <w:t>4.3. Максимальный объем учебной нагрузки студента устанавливается 45 часа в неделю, включая все виды его аудиторной и внеаудиторной (самостоятельной) учебной работы.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35% от общего объема, выделенного на изучение каждой учебной дисциплины.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В часы, отводимые на самостоятельную работу по учебной дисциплине, включается время, предусмотренное на подготовку к экзамену по данной учебной дисциплине (модулю).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4.4. При  очно-заочной (вечерней) форме обучения объем аудиторных занятий должен быть не менее 16 часов в неделю.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4.5. 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4.6. Общий объем каникулярного времени в учебном году должен составлять 7-10 недель, в том числе не менее двух недель в зимний период.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  <w:r>
        <w:rPr>
          <w:b/>
        </w:rPr>
        <w:t>5. Требования к ООП по специальности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b/>
        </w:rPr>
        <w:t>5.1. Требования к результатам освоения ООП</w:t>
      </w:r>
      <w:r>
        <w:t xml:space="preserve"> по специальности.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Выпускник по специальности</w:t>
      </w:r>
      <w:r w:rsidR="001A167A">
        <w:t xml:space="preserve"> </w:t>
      </w:r>
      <w:r>
        <w:rPr>
          <w:b/>
        </w:rPr>
        <w:t>570012 «Музыкальное искусство эстрады»</w:t>
      </w:r>
      <w:r>
        <w:t xml:space="preserve"> с присвоением выпускнику академической степени </w:t>
      </w:r>
      <w:r>
        <w:rPr>
          <w:b/>
        </w:rPr>
        <w:t>«специалист»</w:t>
      </w:r>
      <w:r>
        <w:t xml:space="preserve"> и квалификации: «</w:t>
      </w:r>
      <w:r>
        <w:rPr>
          <w:b/>
        </w:rPr>
        <w:t>концертный исполнитель, солист ансамбля, руководитель эстрадного оркестра, преподаватель»</w:t>
      </w:r>
      <w:r>
        <w:t>в соответствии с целями ООП и задачами профессиональной деятельности, указанными в пп. 3.4 и 3.8 настоящего Государственного образовательного стандарта ВПО, должен обладать следующими компетенциями:</w:t>
      </w:r>
    </w:p>
    <w:p w:rsidR="00BA31E9" w:rsidRDefault="00BA31E9" w:rsidP="00BA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rPr>
          <w:b/>
          <w:u w:val="single"/>
        </w:rPr>
      </w:pPr>
      <w:r>
        <w:rPr>
          <w:b/>
          <w:u w:val="single"/>
        </w:rPr>
        <w:t>а) Универсальными</w:t>
      </w:r>
    </w:p>
    <w:p w:rsidR="00BA31E9" w:rsidRDefault="00BA31E9" w:rsidP="00BA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 xml:space="preserve">Общенаучные компетенции (ОК)                 </w:t>
      </w:r>
    </w:p>
    <w:p w:rsidR="00BA31E9" w:rsidRDefault="00BA31E9" w:rsidP="00BA31E9">
      <w:pPr>
        <w:pStyle w:val="ab"/>
        <w:tabs>
          <w:tab w:val="left" w:pos="0"/>
        </w:tabs>
        <w:spacing w:after="0" w:line="240" w:lineRule="auto"/>
        <w:ind w:left="0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ОК-1.</w:t>
      </w:r>
      <w:r>
        <w:rPr>
          <w:rFonts w:ascii="Times New Roman" w:hAnsi="Times New Roman" w:cs="Times New Roman"/>
          <w:sz w:val="24"/>
          <w:szCs w:val="24"/>
        </w:rPr>
        <w:t>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подходов;</w:t>
      </w:r>
    </w:p>
    <w:p w:rsidR="00BA31E9" w:rsidRDefault="00BA31E9" w:rsidP="00BA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  <w:bCs/>
        </w:rPr>
        <w:t>ОК-2</w:t>
      </w:r>
      <w:r>
        <w:rPr>
          <w:bCs/>
        </w:rPr>
        <w:t>. Способен к приобретению новых знаний с большой степенью самостоятельности с использованием современных и информационных технологий;</w:t>
      </w:r>
    </w:p>
    <w:p w:rsidR="002876EB" w:rsidRDefault="002876EB" w:rsidP="00287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  <w:bCs/>
        </w:rPr>
        <w:t>ОК-3.</w:t>
      </w:r>
      <w:r>
        <w:rPr>
          <w:bCs/>
        </w:rPr>
        <w:t xml:space="preserve"> Способен понимать и применять традиционные научные навыки, находить подходы к их реализации и участвовать в работе над проектами, используя базовые методы исследовательской деятельности; </w:t>
      </w:r>
    </w:p>
    <w:p w:rsidR="00BA31E9" w:rsidRDefault="00BA31E9" w:rsidP="00BA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  <w:bCs/>
        </w:rPr>
        <w:t>ОК-4.</w:t>
      </w:r>
      <w:r>
        <w:rPr>
          <w:bCs/>
        </w:rPr>
        <w:t xml:space="preserve"> Способен анализировать и оце</w:t>
      </w:r>
      <w:r w:rsidR="00955DCE">
        <w:rPr>
          <w:bCs/>
        </w:rPr>
        <w:t>нивать социально</w:t>
      </w:r>
      <w:r>
        <w:rPr>
          <w:bCs/>
        </w:rPr>
        <w:t xml:space="preserve"> культурные последствия  новых явлений в искусстве, науке, технике и профессиональной сфере;</w:t>
      </w:r>
    </w:p>
    <w:p w:rsidR="00BA31E9" w:rsidRDefault="00BA31E9" w:rsidP="00BA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ky-KG"/>
        </w:rPr>
      </w:pPr>
      <w:r>
        <w:rPr>
          <w:b/>
          <w:bCs/>
        </w:rPr>
        <w:t>ОК-5</w:t>
      </w:r>
      <w:r>
        <w:rPr>
          <w:bCs/>
        </w:rPr>
        <w:t>.</w:t>
      </w:r>
      <w:r>
        <w:rPr>
          <w:bCs/>
          <w:lang w:val="ky-KG"/>
        </w:rPr>
        <w:t xml:space="preserve">Способен на научной основе оценивать свой труд, оценивать с большой степенью самостоятельности результаты своей деятельности. </w:t>
      </w:r>
    </w:p>
    <w:p w:rsidR="00BA31E9" w:rsidRDefault="00BA31E9" w:rsidP="00BA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ky-KG"/>
        </w:rPr>
      </w:pPr>
      <w:r>
        <w:rPr>
          <w:b/>
        </w:rPr>
        <w:t>Инструментальные компетенции (ИК)</w:t>
      </w:r>
    </w:p>
    <w:p w:rsidR="00BA31E9" w:rsidRDefault="00BA31E9" w:rsidP="00BA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ky-KG"/>
        </w:rPr>
      </w:pPr>
      <w:r>
        <w:rPr>
          <w:b/>
        </w:rPr>
        <w:t xml:space="preserve">ИК-1. </w:t>
      </w:r>
      <w:r>
        <w:t xml:space="preserve">Способен вести профессиональные дискуссии на уровне профильных и смежных отраслей </w:t>
      </w:r>
      <w:r>
        <w:rPr>
          <w:shd w:val="clear" w:color="auto" w:fill="FFFFFF" w:themeFill="background1"/>
        </w:rPr>
        <w:t>на государственном, официальном и на одном из иностранных языков;</w:t>
      </w:r>
    </w:p>
    <w:p w:rsidR="00BA31E9" w:rsidRDefault="00BA31E9" w:rsidP="00BA31E9">
      <w:pPr>
        <w:pStyle w:val="ab"/>
        <w:tabs>
          <w:tab w:val="left" w:pos="0"/>
        </w:tabs>
        <w:spacing w:after="0" w:line="240" w:lineRule="auto"/>
        <w:ind w:left="0" w:right="-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ИК-2. </w:t>
      </w:r>
      <w:r>
        <w:rPr>
          <w:rFonts w:ascii="Times New Roman" w:hAnsi="Times New Roman" w:cs="Times New Roman"/>
          <w:sz w:val="24"/>
          <w:szCs w:val="24"/>
        </w:rPr>
        <w:t xml:space="preserve">Способен производить новые знания с использованием информационных технологий и больших данных </w:t>
      </w:r>
      <w:r>
        <w:rPr>
          <w:rFonts w:ascii="Times New Roman" w:hAnsi="Times New Roman" w:cs="Times New Roman"/>
          <w:bCs/>
          <w:iCs/>
          <w:sz w:val="24"/>
          <w:szCs w:val="24"/>
        </w:rPr>
        <w:t>для применения в инновационной и научной деятельности;</w:t>
      </w:r>
    </w:p>
    <w:p w:rsidR="00BA31E9" w:rsidRDefault="00BA31E9" w:rsidP="00BA31E9">
      <w:pPr>
        <w:pStyle w:val="a3"/>
        <w:tabs>
          <w:tab w:val="left" w:pos="709"/>
          <w:tab w:val="left" w:pos="993"/>
        </w:tabs>
        <w:spacing w:before="0" w:beforeAutospacing="0" w:after="0" w:afterAutospacing="0"/>
        <w:jc w:val="both"/>
        <w:rPr>
          <w:bCs/>
          <w:iCs/>
        </w:rPr>
      </w:pPr>
      <w:r>
        <w:rPr>
          <w:b/>
          <w:bCs/>
          <w:iCs/>
        </w:rPr>
        <w:t>ИК-3.</w:t>
      </w:r>
      <w:r>
        <w:rPr>
          <w:bCs/>
          <w:iCs/>
        </w:rPr>
        <w:t xml:space="preserve"> Способен использовать предпринимательские знания и навыки в профессиональной деятельности;</w:t>
      </w:r>
    </w:p>
    <w:p w:rsidR="00BA31E9" w:rsidRDefault="00BA31E9" w:rsidP="00BA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/>
          <w:bCs/>
        </w:rPr>
        <w:t xml:space="preserve">ИК-4. </w:t>
      </w:r>
      <w:r>
        <w:rPr>
          <w:bCs/>
        </w:rPr>
        <w:t xml:space="preserve">Способен осуществлять организационно-управленческую работу и осуществлять работу, связанную с проведением творческих мероприятий (фестивалей. конкурсов, концертов. </w:t>
      </w:r>
    </w:p>
    <w:p w:rsidR="00BA31E9" w:rsidRDefault="00BA31E9" w:rsidP="00BA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</w:p>
    <w:p w:rsidR="00BA31E9" w:rsidRDefault="00BA31E9" w:rsidP="00BA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>
        <w:rPr>
          <w:b/>
          <w:bCs/>
        </w:rPr>
        <w:t xml:space="preserve"> Социально-личностные компетенции (СЛК)</w:t>
      </w:r>
    </w:p>
    <w:p w:rsidR="00BA31E9" w:rsidRDefault="00BA31E9" w:rsidP="00BA31E9">
      <w:pPr>
        <w:pStyle w:val="ab"/>
        <w:tabs>
          <w:tab w:val="left" w:pos="0"/>
        </w:tabs>
        <w:spacing w:after="0" w:line="240" w:lineRule="auto"/>
        <w:ind w:left="0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СЛК-1. </w:t>
      </w:r>
      <w:r>
        <w:rPr>
          <w:rFonts w:ascii="Times New Roman" w:hAnsi="Times New Roman" w:cs="Times New Roman"/>
          <w:sz w:val="24"/>
          <w:szCs w:val="24"/>
        </w:rPr>
        <w:t>Способен организовать деятельность экспертных/ профессиональных групп/ организаций для достижения целей.</w:t>
      </w:r>
    </w:p>
    <w:p w:rsidR="00BA31E9" w:rsidRDefault="00BA31E9" w:rsidP="00BA31E9">
      <w:pPr>
        <w:jc w:val="both"/>
        <w:rPr>
          <w:spacing w:val="-10"/>
        </w:rPr>
      </w:pPr>
      <w:r>
        <w:rPr>
          <w:b/>
          <w:spacing w:val="-10"/>
        </w:rPr>
        <w:t>СЛК-2</w:t>
      </w:r>
      <w:r>
        <w:rPr>
          <w:spacing w:val="-10"/>
        </w:rPr>
        <w:t xml:space="preserve"> – Умение находить различные виды компетенций, а также  способность использования полученных знаний и навыков.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rPr>
          <w:b/>
          <w:u w:val="single"/>
        </w:rPr>
      </w:pPr>
      <w:r>
        <w:rPr>
          <w:b/>
          <w:u w:val="single"/>
        </w:rPr>
        <w:t>б)Профессиональными компетенциями (ПК)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color w:val="000000"/>
        </w:rPr>
        <w:t xml:space="preserve">ПК-1.  </w:t>
      </w:r>
      <w:r>
        <w:rPr>
          <w:color w:val="000000"/>
        </w:rPr>
        <w:t>Способен к критическому осмыслению развития музыкального искусства в историческом контексте с другими видами искусства и литературы, с религиозными, философскими, эстетическими идеями конкретного исторического периода;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color w:val="000000"/>
        </w:rPr>
        <w:t>ПК-2.</w:t>
      </w:r>
      <w:r>
        <w:rPr>
          <w:color w:val="000000"/>
        </w:rPr>
        <w:t xml:space="preserve"> Способен к пониманию эстетической основы искусства;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color w:val="000000"/>
        </w:rPr>
        <w:t>ПК-3</w:t>
      </w:r>
      <w:r>
        <w:rPr>
          <w:color w:val="000000"/>
        </w:rPr>
        <w:t>. Способен определять основные компоненты музыкального языкаи использовать эти знания в целях грамотного и выразительного прочтения нотного текста;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color w:val="000000"/>
        </w:rPr>
        <w:t>ПК-4.</w:t>
      </w:r>
      <w:r>
        <w:rPr>
          <w:color w:val="000000"/>
        </w:rPr>
        <w:t xml:space="preserve"> Способен компоновать в памяти музыкальный материал и воспроизводить по памяти музыкальные отрывки;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color w:val="000000"/>
        </w:rPr>
        <w:t>ПК-5.</w:t>
      </w:r>
      <w:r>
        <w:rPr>
          <w:color w:val="000000"/>
        </w:rPr>
        <w:t xml:space="preserve"> Способен распознавать и осуществлять комплексный анализ музыкального произведения на слух или по нотному тексту;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color w:val="000000"/>
        </w:rPr>
        <w:t xml:space="preserve">ПК-6. </w:t>
      </w:r>
      <w:r>
        <w:rPr>
          <w:color w:val="000000"/>
        </w:rPr>
        <w:t>Способен слышать фактуру музыкального произведения при зрительном восприятии нотного текста и воплощать услышанное в реальном звучании звуке;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color w:val="000000"/>
        </w:rPr>
        <w:t xml:space="preserve">ПК-7. </w:t>
      </w:r>
      <w:r>
        <w:rPr>
          <w:color w:val="000000"/>
        </w:rPr>
        <w:t>Способен владеть исполнительским интонированием и умело использовать художественные средства исполнения в соответствии со стилем музыкального произведения;</w:t>
      </w:r>
      <w:r>
        <w:rPr>
          <w:color w:val="000000"/>
        </w:rPr>
        <w:br/>
      </w:r>
      <w:r>
        <w:rPr>
          <w:b/>
          <w:color w:val="000000"/>
        </w:rPr>
        <w:t xml:space="preserve">ПК-8. </w:t>
      </w:r>
      <w:r>
        <w:rPr>
          <w:color w:val="000000"/>
        </w:rPr>
        <w:t>Способен демонстрировать понимание принципов работы над музыкальным произведением и задач репетиционного процесса;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color w:val="000000"/>
        </w:rPr>
        <w:t>ПК-9.</w:t>
      </w:r>
      <w:r>
        <w:rPr>
          <w:color w:val="000000"/>
        </w:rPr>
        <w:t>Способен ориентироваться в композиторских и традиционных стилях, жанрах и формах в историческом аспекте;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color w:val="000000"/>
        </w:rPr>
        <w:t xml:space="preserve">ПК-10. </w:t>
      </w:r>
      <w:r>
        <w:rPr>
          <w:color w:val="000000"/>
        </w:rPr>
        <w:t>Способен ориентироваться в специальной литературе, как по профилю подготовки, так и в смежных областях искусства;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color w:val="000000"/>
        </w:rPr>
        <w:t xml:space="preserve">ПК-11. </w:t>
      </w:r>
      <w:r>
        <w:rPr>
          <w:color w:val="000000"/>
        </w:rPr>
        <w:t>Способен грамотно прочитывать нотный текст в соответствии со стилем композитора, постигать ключевую идею музыкального произведения;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color w:val="000000"/>
        </w:rPr>
        <w:t xml:space="preserve">ПК-12. </w:t>
      </w:r>
      <w:r>
        <w:rPr>
          <w:color w:val="000000"/>
        </w:rPr>
        <w:t>Способен демонстрировать свободное чтение с листа партий различной сложности;</w:t>
      </w:r>
      <w:r>
        <w:rPr>
          <w:color w:val="000000"/>
        </w:rPr>
        <w:br/>
      </w:r>
      <w:r>
        <w:rPr>
          <w:b/>
          <w:color w:val="000000"/>
        </w:rPr>
        <w:t xml:space="preserve">ПК-13. </w:t>
      </w:r>
      <w:r>
        <w:rPr>
          <w:color w:val="000000"/>
        </w:rPr>
        <w:t>Способен создавать свой исполнительский план музыкального сочинения, свою собственную интерпретацию музыкального произведения;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color w:val="000000"/>
        </w:rPr>
        <w:t>ПК-14.</w:t>
      </w:r>
      <w:r>
        <w:rPr>
          <w:color w:val="000000"/>
        </w:rPr>
        <w:t xml:space="preserve"> Способен демонстрировать знание композиторских и традиционных стилей и умение применять полученные знания в процессе создания исполнительской интерпретации;</w:t>
      </w:r>
      <w:r>
        <w:rPr>
          <w:color w:val="000000"/>
        </w:rPr>
        <w:br/>
      </w:r>
      <w:r>
        <w:rPr>
          <w:b/>
          <w:color w:val="000000"/>
        </w:rPr>
        <w:t xml:space="preserve">ПК-15. </w:t>
      </w:r>
      <w:r>
        <w:rPr>
          <w:color w:val="000000"/>
        </w:rPr>
        <w:t>Способен демонстрировать умение исполнять музыкальное произведение убедительно, ярко, артистично, виртуозно;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color w:val="000000"/>
        </w:rPr>
        <w:t xml:space="preserve">ПК-16. </w:t>
      </w:r>
      <w:r>
        <w:rPr>
          <w:color w:val="000000"/>
        </w:rPr>
        <w:t>Способен воссоздавать художественные образы музыкального произведения в соответствии с замыслом композитора;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color w:val="000000"/>
        </w:rPr>
        <w:t xml:space="preserve">ПК-17. </w:t>
      </w:r>
      <w:r>
        <w:rPr>
          <w:color w:val="000000"/>
        </w:rPr>
        <w:t>Способен к сотворчеству в исполнении музыкального произведения в оркестре, ансамбле, при соблюдении оптимального динамического баланса звучания и идентичном с партнером ощущении агогики и фразировки;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color w:val="000000"/>
        </w:rPr>
        <w:t xml:space="preserve">ПК-18. </w:t>
      </w:r>
      <w:r>
        <w:rPr>
          <w:color w:val="000000"/>
        </w:rPr>
        <w:t>Способен самостоятельно овладевать обширным концертным репертуаром;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color w:val="000000"/>
        </w:rPr>
        <w:t xml:space="preserve">ПК-19. </w:t>
      </w:r>
      <w:r>
        <w:rPr>
          <w:color w:val="000000"/>
        </w:rPr>
        <w:t>Способен обучать учащихся разного возраста, на разных этапах профессиональной подготовки;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color w:val="000000"/>
        </w:rPr>
        <w:t xml:space="preserve">ПК-20. </w:t>
      </w:r>
      <w:r>
        <w:rPr>
          <w:color w:val="000000"/>
        </w:rPr>
        <w:t>Способен демонстрировать на практике различные методики преподавания работы с  коллективами и методики преподавания основ  музыкального исполнительства.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i/>
          <w:color w:val="000000"/>
        </w:rPr>
        <w:t>Профессионально-специализированными компетенциями (ПСК):</w:t>
      </w:r>
      <w:r>
        <w:rPr>
          <w:b/>
          <w:color w:val="000000"/>
        </w:rPr>
        <w:br/>
        <w:t>Профиль 01</w:t>
      </w:r>
      <w:r>
        <w:rPr>
          <w:color w:val="000000"/>
        </w:rPr>
        <w:t xml:space="preserve"> – </w:t>
      </w:r>
      <w:r>
        <w:t xml:space="preserve"> «</w:t>
      </w:r>
      <w:r>
        <w:rPr>
          <w:b/>
        </w:rPr>
        <w:t>концертный исполнитель, солист ансамбля, преподаватель»</w:t>
      </w:r>
      <w:r>
        <w:rPr>
          <w:color w:val="000000"/>
        </w:rPr>
        <w:br/>
      </w:r>
      <w:r>
        <w:rPr>
          <w:b/>
          <w:color w:val="000000"/>
        </w:rPr>
        <w:t>ПСК-1.</w:t>
      </w:r>
      <w:r>
        <w:rPr>
          <w:color w:val="000000"/>
        </w:rPr>
        <w:t xml:space="preserve"> Способен применить накопленный за 5 лет обучения значительный классический и эстрадно-джазовый репертуар;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color w:val="000000"/>
        </w:rPr>
        <w:t>ПСК-2</w:t>
      </w:r>
      <w:r>
        <w:rPr>
          <w:color w:val="000000"/>
        </w:rPr>
        <w:t xml:space="preserve">. способен демонстрировать умение озвучивать нотный текст, содержащий приемы </w:t>
      </w:r>
      <w:r>
        <w:rPr>
          <w:color w:val="000000"/>
        </w:rPr>
        <w:lastRenderedPageBreak/>
        <w:t>современной нотации;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color w:val="000000"/>
        </w:rPr>
        <w:t>ПСК-3.</w:t>
      </w:r>
      <w:r>
        <w:rPr>
          <w:color w:val="000000"/>
        </w:rPr>
        <w:t xml:space="preserve"> способен  работать над дыханием, строем, ансамблем, нюансами, дикцией и артикуляцией;</w:t>
      </w:r>
      <w:r>
        <w:rPr>
          <w:color w:val="000000"/>
        </w:rPr>
        <w:br/>
      </w:r>
      <w:r>
        <w:rPr>
          <w:b/>
          <w:color w:val="000000"/>
        </w:rPr>
        <w:t>ПСК-4.</w:t>
      </w:r>
      <w:r>
        <w:rPr>
          <w:color w:val="000000"/>
        </w:rPr>
        <w:t xml:space="preserve"> способен  выступать на публичных концертах с сольными программами;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color w:val="000000"/>
        </w:rPr>
        <w:t xml:space="preserve">ПСК-5. </w:t>
      </w:r>
      <w:r>
        <w:rPr>
          <w:color w:val="000000"/>
        </w:rPr>
        <w:t xml:space="preserve">способен создавать высокохудожественные музыкальные образы; 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color w:val="000000"/>
        </w:rPr>
        <w:t>Профиль 02</w:t>
      </w:r>
      <w:r>
        <w:rPr>
          <w:color w:val="000000"/>
        </w:rPr>
        <w:t xml:space="preserve"> – </w:t>
      </w:r>
      <w:r>
        <w:t>«</w:t>
      </w:r>
      <w:r>
        <w:rPr>
          <w:b/>
        </w:rPr>
        <w:t>концертный исполнитель, солист ансамбля, руководитель эстрадного оркестра(ансамбля),преподаватель»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color w:val="000000"/>
        </w:rPr>
        <w:t>ПСК– 1</w:t>
      </w:r>
      <w:r>
        <w:rPr>
          <w:color w:val="000000"/>
        </w:rPr>
        <w:t>,</w:t>
      </w:r>
      <w:r w:rsidR="00D50B52" w:rsidRPr="00D50B52">
        <w:rPr>
          <w:color w:val="000000"/>
        </w:rPr>
        <w:t xml:space="preserve"> </w:t>
      </w:r>
      <w:r w:rsidR="00D50B52">
        <w:rPr>
          <w:color w:val="000000"/>
        </w:rPr>
        <w:t>способен к анализу</w:t>
      </w:r>
      <w:r>
        <w:rPr>
          <w:color w:val="000000"/>
        </w:rPr>
        <w:t xml:space="preserve"> оркестровых партитур,  сочинений, различных по содержанию, форме, стилю, фактуре, выявляющего практическое знание штрихов, приемов звукоизвлечения, артикуляции на разных инструментах эстрадно-джазового оркестра;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color w:val="000000"/>
        </w:rPr>
        <w:t>ПСК- 2</w:t>
      </w:r>
      <w:r>
        <w:rPr>
          <w:color w:val="000000"/>
        </w:rPr>
        <w:t>,</w:t>
      </w:r>
      <w:r w:rsidR="00D50B52">
        <w:rPr>
          <w:color w:val="000000"/>
        </w:rPr>
        <w:t xml:space="preserve"> способен </w:t>
      </w:r>
      <w:r w:rsidR="003042EA">
        <w:rPr>
          <w:color w:val="000000"/>
        </w:rPr>
        <w:t xml:space="preserve">демонстрировать </w:t>
      </w:r>
      <w:r w:rsidR="00727840">
        <w:rPr>
          <w:color w:val="000000"/>
        </w:rPr>
        <w:t xml:space="preserve"> умение </w:t>
      </w:r>
      <w:r w:rsidR="003042EA">
        <w:rPr>
          <w:color w:val="000000"/>
        </w:rPr>
        <w:t xml:space="preserve">с помощью </w:t>
      </w:r>
      <w:r>
        <w:rPr>
          <w:color w:val="000000"/>
        </w:rPr>
        <w:t>техники одновременного воспроизведения оркестровой партии голосом и движением рук;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color w:val="000000"/>
        </w:rPr>
        <w:t>ПСК- 3,</w:t>
      </w:r>
      <w:r w:rsidR="00D50B52">
        <w:rPr>
          <w:b/>
          <w:color w:val="000000"/>
        </w:rPr>
        <w:t xml:space="preserve"> </w:t>
      </w:r>
      <w:r w:rsidR="00D50B52" w:rsidRPr="00D50B52">
        <w:rPr>
          <w:color w:val="000000"/>
        </w:rPr>
        <w:t>способе</w:t>
      </w:r>
      <w:r w:rsidR="00D50B52">
        <w:rPr>
          <w:color w:val="000000"/>
        </w:rPr>
        <w:t>н</w:t>
      </w:r>
      <w:r w:rsidR="00D50B52" w:rsidRPr="00D50B52">
        <w:rPr>
          <w:color w:val="000000"/>
        </w:rPr>
        <w:t xml:space="preserve"> к</w:t>
      </w:r>
      <w:r w:rsidR="00D50B52">
        <w:rPr>
          <w:b/>
          <w:color w:val="000000"/>
        </w:rPr>
        <w:t xml:space="preserve"> </w:t>
      </w:r>
      <w:r w:rsidR="00D50B52">
        <w:rPr>
          <w:color w:val="000000"/>
        </w:rPr>
        <w:t>оркестровке</w:t>
      </w:r>
      <w:r>
        <w:rPr>
          <w:color w:val="000000"/>
        </w:rPr>
        <w:t xml:space="preserve"> фортепианных пьес;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color w:val="000000"/>
        </w:rPr>
        <w:t>ПСК- 4,</w:t>
      </w:r>
      <w:r>
        <w:rPr>
          <w:color w:val="000000"/>
        </w:rPr>
        <w:t xml:space="preserve"> </w:t>
      </w:r>
      <w:r w:rsidR="00D50B52">
        <w:rPr>
          <w:color w:val="000000"/>
        </w:rPr>
        <w:t>способен к репетиционной работе, составлению</w:t>
      </w:r>
      <w:r>
        <w:rPr>
          <w:color w:val="000000"/>
        </w:rPr>
        <w:t xml:space="preserve"> плана работы с ансамблем, оркестром, солистами;  </w:t>
      </w:r>
    </w:p>
    <w:p w:rsidR="003042EA" w:rsidRDefault="00BA31E9" w:rsidP="00BA31E9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color w:val="000000"/>
        </w:rPr>
        <w:t>ПСК- 5,</w:t>
      </w:r>
      <w:r>
        <w:rPr>
          <w:color w:val="000000"/>
        </w:rPr>
        <w:t xml:space="preserve"> </w:t>
      </w:r>
      <w:r w:rsidR="00D50B52">
        <w:rPr>
          <w:color w:val="000000"/>
        </w:rPr>
        <w:t xml:space="preserve">способен </w:t>
      </w:r>
      <w:r w:rsidR="00727840">
        <w:rPr>
          <w:color w:val="000000"/>
        </w:rPr>
        <w:t xml:space="preserve">применять </w:t>
      </w:r>
      <w:r>
        <w:rPr>
          <w:color w:val="000000"/>
        </w:rPr>
        <w:t>согласования звучности оркестра со звучностью сцены, учитывая индивидуальные особенности вокальных данных солистов, их расположение на сценических площадках, в ансамблевых  сценах.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Перечни компетенций определяются на основании национальной рамки квалификаций, отраслевых-секторальных рамок квалификаций и профессиональных стандартов (при наличии).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>
        <w:rPr>
          <w:b/>
        </w:rPr>
        <w:t>5.2. Требования к структуре ООП по специальности.</w:t>
      </w:r>
    </w:p>
    <w:p w:rsidR="00BA31E9" w:rsidRDefault="00BA31E9" w:rsidP="00BA31E9">
      <w:pPr>
        <w:pStyle w:val="ConsPlusNormal"/>
        <w:widowControl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Структура ООП по специальности включает следующие блоки:</w:t>
      </w:r>
    </w:p>
    <w:p w:rsidR="00BA31E9" w:rsidRDefault="00BA31E9" w:rsidP="00BA31E9">
      <w:pPr>
        <w:pStyle w:val="ConsPlusNormal"/>
        <w:widowControl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Блок 1 «Дисциплины (модули)»;</w:t>
      </w:r>
    </w:p>
    <w:p w:rsidR="00BA31E9" w:rsidRDefault="00BA31E9" w:rsidP="00BA31E9">
      <w:pPr>
        <w:pStyle w:val="ConsPlusNormal"/>
        <w:widowControl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Блок 2 «Практика»;</w:t>
      </w:r>
    </w:p>
    <w:p w:rsidR="00BA31E9" w:rsidRDefault="00BA31E9" w:rsidP="00BA31E9">
      <w:pPr>
        <w:pStyle w:val="ConsPlusNormal"/>
        <w:widowControl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Блок 3 «Государственная итоговая аттестация».</w:t>
      </w:r>
    </w:p>
    <w:p w:rsidR="00BA31E9" w:rsidRDefault="00BA31E9" w:rsidP="00BA31E9">
      <w:pPr>
        <w:pStyle w:val="ConsPlusNormal"/>
        <w:widowControl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tbl>
      <w:tblPr>
        <w:tblW w:w="9360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5811"/>
        <w:gridCol w:w="1989"/>
      </w:tblGrid>
      <w:tr w:rsidR="00BA31E9" w:rsidTr="00BA31E9">
        <w:trPr>
          <w:trHeight w:val="1190"/>
        </w:trPr>
        <w:tc>
          <w:tcPr>
            <w:tcW w:w="7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1E9" w:rsidRDefault="00BA31E9">
            <w:pPr>
              <w:rPr>
                <w:lang w:eastAsia="en-US"/>
              </w:rPr>
            </w:pPr>
          </w:p>
          <w:p w:rsidR="00BA31E9" w:rsidRDefault="00BA31E9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Структура ООП по специальности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31E9" w:rsidRDefault="00BA31E9">
            <w:pPr>
              <w:pStyle w:val="1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ООП по специальности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ее блоков в кредитах</w:t>
            </w:r>
          </w:p>
        </w:tc>
      </w:tr>
      <w:tr w:rsidR="00BA31E9" w:rsidTr="00BA31E9">
        <w:trPr>
          <w:trHeight w:val="173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31E9" w:rsidRDefault="00BA31E9">
            <w:pPr>
              <w:rPr>
                <w:lang w:eastAsia="en-US"/>
              </w:rPr>
            </w:pPr>
            <w:r>
              <w:rPr>
                <w:lang w:eastAsia="en-US"/>
              </w:rPr>
              <w:t>Блок1</w:t>
            </w:r>
          </w:p>
          <w:p w:rsidR="00BA31E9" w:rsidRDefault="00BA31E9">
            <w:pPr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t>Дисциплины</w:t>
            </w:r>
          </w:p>
          <w:p w:rsidR="00BA31E9" w:rsidRDefault="00BA31E9">
            <w:pPr>
              <w:rPr>
                <w:lang w:eastAsia="en-US"/>
              </w:rPr>
            </w:pPr>
            <w:r>
              <w:rPr>
                <w:lang w:eastAsia="en-US"/>
              </w:rPr>
              <w:t>(модули)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1E9" w:rsidRDefault="00BA31E9">
            <w:pPr>
              <w:rPr>
                <w:lang w:eastAsia="en-US"/>
              </w:rPr>
            </w:pPr>
            <w:r>
              <w:rPr>
                <w:lang w:eastAsia="en-US"/>
              </w:rPr>
              <w:t>1. Гуманитарный цикл</w:t>
            </w:r>
          </w:p>
          <w:p w:rsidR="00BA31E9" w:rsidRDefault="00BA31E9">
            <w:pPr>
              <w:spacing w:before="100" w:beforeAutospacing="1"/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t>11.Профессиональный цикл:</w:t>
            </w:r>
          </w:p>
          <w:p w:rsidR="00BA31E9" w:rsidRDefault="00BA31E9">
            <w:pPr>
              <w:spacing w:before="100" w:beforeAutospacing="1"/>
              <w:rPr>
                <w:lang w:eastAsia="en-US"/>
              </w:rPr>
            </w:pPr>
          </w:p>
          <w:p w:rsidR="00BA31E9" w:rsidRDefault="00BA31E9">
            <w:pPr>
              <w:pStyle w:val="HTM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ИТОГО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1E9" w:rsidRDefault="00BA3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  <w:p w:rsidR="00BA31E9" w:rsidRDefault="00BA3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lang w:eastAsia="en-US"/>
              </w:rPr>
            </w:pPr>
          </w:p>
          <w:p w:rsidR="00BA31E9" w:rsidRDefault="00BA3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 235</w:t>
            </w:r>
          </w:p>
          <w:p w:rsidR="00BA31E9" w:rsidRDefault="00BA3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  <w:p w:rsidR="00BA31E9" w:rsidRDefault="00BA3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 265</w:t>
            </w:r>
          </w:p>
        </w:tc>
      </w:tr>
      <w:tr w:rsidR="00BA31E9" w:rsidTr="00BA31E9">
        <w:trPr>
          <w:trHeight w:val="37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31E9" w:rsidRDefault="00BA3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rPr>
                <w:lang w:eastAsia="en-US"/>
              </w:rPr>
            </w:pPr>
            <w:r>
              <w:rPr>
                <w:lang w:eastAsia="en-US"/>
              </w:rPr>
              <w:t>Блок2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31E9" w:rsidRDefault="00BA3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rPr>
                <w:lang w:eastAsia="en-US"/>
              </w:rPr>
            </w:pPr>
            <w:r>
              <w:rPr>
                <w:lang w:eastAsia="en-US"/>
              </w:rPr>
              <w:t>Практики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31E9" w:rsidRDefault="00BA3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</w:tr>
      <w:tr w:rsidR="00BA31E9" w:rsidTr="00BA31E9">
        <w:trPr>
          <w:trHeight w:val="55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31E9" w:rsidRDefault="00BA3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rPr>
                <w:lang w:eastAsia="en-US"/>
              </w:rPr>
            </w:pPr>
            <w:r>
              <w:rPr>
                <w:lang w:eastAsia="en-US"/>
              </w:rPr>
              <w:t>Блок3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31E9" w:rsidRDefault="00BA3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rPr>
                <w:lang w:eastAsia="en-US"/>
              </w:rPr>
            </w:pPr>
            <w:r>
              <w:rPr>
                <w:lang w:eastAsia="en-US"/>
              </w:rPr>
              <w:t xml:space="preserve">Государственная итоговая аттестация                 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31E9" w:rsidRDefault="00BA3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BA31E9" w:rsidTr="00BA31E9">
        <w:tc>
          <w:tcPr>
            <w:tcW w:w="7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31E9" w:rsidRDefault="00BA3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Объем  ООП ВПО по подготовке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31E9" w:rsidRDefault="00BA3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300 (9000ч)</w:t>
            </w:r>
          </w:p>
        </w:tc>
      </w:tr>
    </w:tbl>
    <w:p w:rsidR="00BA31E9" w:rsidRDefault="00BA31E9" w:rsidP="00BA31E9">
      <w:pPr>
        <w:pStyle w:val="ConsPlusNormal"/>
        <w:widowControl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</w:pPr>
      <w:r>
        <w:t>Вуз разрабатывает ООП по специальности в соответствии с требованиями государственного образовательного стандарта и несет ответственность за достижение результатов  обучения в соответствии с национальной рамкой квалификаций.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rPr>
          <w:rFonts w:eastAsiaTheme="minorEastAsia"/>
        </w:rPr>
      </w:pPr>
      <w:r>
        <w:t xml:space="preserve">Набор дисциплин (модулей) и их трудоемкость, которые относятся к каждому блоку ООП по специальности, вуз определяет самостоятельно в установленном для блока объеме с учетом требований к результатам ее освоения в виде совокупности результатов </w:t>
      </w:r>
      <w:r>
        <w:lastRenderedPageBreak/>
        <w:t>обучения, предусмотренных  национальной рамкой квалификаций.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>
        <w:rPr>
          <w:color w:val="000000"/>
        </w:rPr>
        <w:t>При реализации ООП вуз обязан предусмотреть наличие:</w:t>
      </w:r>
      <w:r>
        <w:rPr>
          <w:color w:val="000000"/>
        </w:rPr>
        <w:br/>
        <w:t xml:space="preserve">для организации учебного процесса </w:t>
      </w:r>
      <w:r>
        <w:t>по специальности</w:t>
      </w:r>
      <w:r w:rsidR="00294CF1">
        <w:t xml:space="preserve"> </w:t>
      </w:r>
      <w:r>
        <w:rPr>
          <w:b/>
        </w:rPr>
        <w:t>570012 «Музыкальное искусство эстрады»</w:t>
      </w:r>
      <w:r>
        <w:t xml:space="preserve"> с присвоением выпускнику академической степени </w:t>
      </w:r>
      <w:r>
        <w:rPr>
          <w:b/>
        </w:rPr>
        <w:t>«специалист»</w:t>
      </w:r>
      <w:r>
        <w:t xml:space="preserve"> и квалификации: «</w:t>
      </w:r>
      <w:r>
        <w:rPr>
          <w:b/>
        </w:rPr>
        <w:t>концертный исполнитель, солист ансамбля, руководитель эстрадного оркестра, преподаватель»: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 концертмейстерские часы по классу эстадно-джазовое пение, специальный инструмент, дирижирование в объеме 100 процентов от количества учебных часов, предусмотренных учебным планом на индивидуальные занятия,  и 100 процентов по дисциплине вокальный ансамбль  индивидуально на  одну группу,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--иллюстраторские часы для оркестра из расчета 25 процентов общего количества времени, указанного в учебном плане,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-количество годовых часов по специальному классу  исчисляются из расчета 40 учебных недель в году в течении всего периода обучения, по остальным специальным дициплинам-35 учебных недель,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--наполняемость учебных групп семинарских занятий не менее 25студентов, практических -15, в группах по музыкально-теоретическим дисциплинам не более 8 студентов,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--дисциплины по специальности эстрадно-джазовое пение(профиль-01); специальность, импровизация, спец.педагогическая подготовка, фортепиано, работа с режиссером - ведутся индивидуально,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—дисциплины по специальности инструменты эстрадного оркестра (профиль-02) –специальный инструмент, инструментовка, дирижирование работа с оркестром, специальная педагогическая подготовка, родственные инструменты, чтение партитур  – ведется индивидуально,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--количество часов по  вокальному ансамблю указано в плане на группу, состоящую из 2-4 студентов.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Итоговая государственная аттестации -Государственные экзамены по специальности  </w:t>
      </w:r>
      <w:r>
        <w:rPr>
          <w:b/>
        </w:rPr>
        <w:t>570012 Музыкальное искусство эстрады</w:t>
      </w:r>
      <w:r>
        <w:t xml:space="preserve"> Профиль -1-1 сольное исполнение концертной программы 2  -выступление в составе вокального ансамбля,   3- педагогическая подготовка;Профиль-2 -1 сольное исполнение концертной программы,  2 –выступление в составе оркестра(ансамбля),  3  - педагогическая подготовка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b/>
        </w:rPr>
        <w:t xml:space="preserve">5.2.1. </w:t>
      </w:r>
      <w:r>
        <w:t>ООП по специальности должна обеспечить реализацию обязательных дисциплин гуманитарног</w:t>
      </w:r>
      <w:r w:rsidR="00DD78E0">
        <w:t xml:space="preserve">о </w:t>
      </w:r>
      <w:r>
        <w:t>цикла, перечень и трудоемкость которых определяется уполномоченным государственным органом в области образования и науки Кыргызской Республики. Содержание и порядок реализации указанных дисциплин устанавливаются ГОС ВПО по соответствующей специальности.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Дисциплин по физической культуре и спору, в объеме не менее 360 часов, которые являются обязательными для освоения, но не переводятся в кредиты и не включаются в объем ООП по специальности.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b/>
        </w:rPr>
        <w:t xml:space="preserve">5.2.2. </w:t>
      </w:r>
      <w:r>
        <w:t>Блок 2 «Практика» включает:</w:t>
      </w:r>
      <w:r w:rsidR="00FD283A">
        <w:t xml:space="preserve"> </w:t>
      </w:r>
      <w:r>
        <w:t xml:space="preserve">творческо-педагогическую и предквалификационную практики. 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Вуз вправе выбрать один или несколько типов практики, также может установить дополнительный тип практики в пределах установленных кредитов. 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b/>
        </w:rPr>
        <w:t xml:space="preserve">5.2.3. </w:t>
      </w:r>
      <w:r>
        <w:t>Блок 3 «Государственная аттестация» включает подготовку к сдаче и сдачу Государственных экзаменов.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b/>
        </w:rPr>
        <w:t xml:space="preserve">5.2.4. </w:t>
      </w:r>
      <w:r>
        <w:t>В рамках ООП по специальности выделяется обязательная и элективная часть.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К обязательной части ООП по специальности относятся дисциплины и практики, обеспечивающие формирование общенаучных, универсальных, социально-личностных и общекультурных и профессиональных компетенций, с учетом уровней национальной рамки квалификаций.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Объем обязательной части, без учета объема государственной аттестации, должен составлять не более 70% общего объема ООП по специальности.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lastRenderedPageBreak/>
        <w:t>В элективной части ООП по специальности студенты могут выбрать дисциплины по соответствующей специальности, также допускается выбор дисциплин из ООП других специальностей.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</w:pPr>
      <w:r>
        <w:rPr>
          <w:b/>
        </w:rPr>
        <w:t xml:space="preserve">5.2.5. </w:t>
      </w:r>
      <w:r>
        <w:t>Вуз должен предоставлять лицам с ограниченными возможностями здоровья (по их заявлению) возможность обучения по ООП по специальности, учитывающей особенности их психофизического развития, индивидуальных возможностей и при необходимости обеспечивающей коррекцию нарушений развития и социальную адаптацию указанных лиц, кроме ООП, предусматривающих противопоказания к обучению по состоянию здоровья.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>
        <w:rPr>
          <w:b/>
        </w:rPr>
        <w:t xml:space="preserve">5.3 Требования к условиям реализации ООП </w:t>
      </w:r>
      <w:r>
        <w:t>по специальности</w:t>
      </w:r>
      <w:r w:rsidR="00763DD5">
        <w:t xml:space="preserve"> </w:t>
      </w:r>
      <w:r>
        <w:rPr>
          <w:b/>
        </w:rPr>
        <w:t>570012 «Музыкальное искусство эстрады»</w:t>
      </w:r>
      <w:r>
        <w:t xml:space="preserve"> с присвоением выпускнику академической степени </w:t>
      </w:r>
      <w:r>
        <w:rPr>
          <w:b/>
        </w:rPr>
        <w:t>«специалист»</w:t>
      </w:r>
      <w:r>
        <w:t xml:space="preserve"> и квалификации: «</w:t>
      </w:r>
      <w:r>
        <w:rPr>
          <w:b/>
        </w:rPr>
        <w:t>концертный исполнитель, солист ансамбля, руководитель эстрадного оркестра, преподаватель».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>
        <w:rPr>
          <w:b/>
        </w:rPr>
        <w:t xml:space="preserve">5.3.1. Кадровое обеспечение учебного процесса. 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Реализация ООП подготовки специалистов должна обеспечиваться педагогическими кадрами, имеющими базовое образование, соответствующее профилю преподаваемой дисциплины, и систематически занимающимися  научно-методической деятельностью, причем доля дисциплин,  которые проводятся преподавателями, имеющими почетные звания (заслуженный, народный, лауреат международных конкурсов), должна составлять   _40__%  из общего количества дисциплин. </w:t>
      </w:r>
    </w:p>
    <w:p w:rsidR="00BA31E9" w:rsidRDefault="00BA31E9" w:rsidP="00BA31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</w:pPr>
      <w:r>
        <w:t>Доля штатных преподавателей к общему числу преподавателей образовательной программы, не менее 90%. Соотношение преподаватель/студент не менее 1:4.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>
        <w:rPr>
          <w:b/>
        </w:rPr>
        <w:t>5.3.2. Учебно-методическое и информационное обеспечение учебного процесса.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Реализация ООП подготовки специалистов  обеспечивается доступом каждого студента к базам данных и библиотечным фондам, формируемым по полному перечню дисциплин ООП из расчета обеспеченности учебниками и учебно-методическими пособиями не менее __1__ экземпляра на одного студента.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Для студентов старших курсов  обеспечена возможность оперативного обмена информацией с отечественными и зарубежными вузами, предприятиями и организациями.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Образовательная программа вуза включает лабораторные практикумы и практические занятия. Обеспеченность методическими пособиями  1:1, а также обеспеченность электронными учебниками.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>
        <w:rPr>
          <w:b/>
        </w:rPr>
        <w:t>5.3.3. Материально-техническое обеспечение учебного процесса.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Вуз, реализующий основные образовательные программы подготовки специалиста, обязан располагать материально-технической базой, обеспечивающей проведение всех видов практической, дисциплинарной, междисциплинарной подготовки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нормам.</w:t>
      </w:r>
    </w:p>
    <w:p w:rsidR="00BA31E9" w:rsidRDefault="00BA31E9" w:rsidP="00BA31E9">
      <w:pPr>
        <w:jc w:val="both"/>
      </w:pPr>
      <w:r>
        <w:t>Полезная площадь на 1 студента (кв.м) с учетом 2-сменности занятий-13, актовый зал (количество ед.)-1, спортивный зал (количество ед.)-1, столовая (количество ед.)-1, медпункт (количество ед.)-1, библиотека-1, читальный зал-1.</w:t>
      </w:r>
    </w:p>
    <w:p w:rsidR="00BA31E9" w:rsidRDefault="00BA31E9" w:rsidP="00BA31E9">
      <w:pPr>
        <w:jc w:val="both"/>
      </w:pPr>
      <w:r>
        <w:t xml:space="preserve">          Вуз обязан иметь;  оборудованные учебные кабинеты, компьютерный класс, объекты для проведения практических и лабораторных занятий, позволяющие реализовывать заявленные образовательные программы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Минимально необходимый для реализации ООП подготовки специалистов  перечень материально-технического обеспечения включает в себя: специально-оборудованные кабинеты и аудитории, концертные залы (Большой и Малый), студия звукозаписи -1, фонотека-1.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>
        <w:rPr>
          <w:b/>
        </w:rPr>
        <w:t xml:space="preserve">              5.3.4. Оценка качества подготовки выпускников.                       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Высшее учебное заведение  несет ответственность за качество подготовки, в том числе путем: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</w:pPr>
      <w:r>
        <w:t xml:space="preserve">---разработки стратегии по обеспечении качества подготовки выпускников с </w:t>
      </w:r>
      <w:r>
        <w:lastRenderedPageBreak/>
        <w:t>привлечением представителей работодателей;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</w:pPr>
      <w:r>
        <w:t>---периодического рецензирования образовательных программ;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</w:pPr>
      <w:r>
        <w:t>---разработки объективных процедур оценки уровня знаний и умений обучающихся, компетенций выпускников;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</w:pPr>
      <w:r>
        <w:t>---обеспечения компетентности преподавательского состава;</w:t>
      </w: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</w:pPr>
      <w:r>
        <w:t>---информирования общественности о результатах своей деятельности, планах, инновациях.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Оценка качества освоения основных образовательных программ включает текущий контроль успеваемости, промежуточную аттестацию обучающихся и итоговую государственную аттестацию выпускников.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течении первого месяца обучения.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Для аттестации обучающихся на соответствие их персональных достижений поэтапным требованиям соответствующей ООП (текущий контроль успеваемости и промежуточная аттестация) создаются фонды оценочных средств, включающие типовые задания, академические концерты,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вузом.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Вуз создает условия для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 – для чего кроме преподавателей конкретной дисциплины в качестве внешних экспертов должны активно привлекаться преподаватели, читающие смежные дисциплины.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Обучающимся предоставляется возможность оценивания содержания, организация и качество учебного процесса в целом, а также работы отдельных преподавателей.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Итоговая Государственная аттестация включает  Государственные экзамены.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</w:pPr>
      <w:r>
        <w:t>Требования к  государственному экзамену определяются высшим учебным заведением.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BA31E9" w:rsidRDefault="00BA31E9" w:rsidP="00BA31E9">
      <w:pPr>
        <w:widowControl w:val="0"/>
        <w:autoSpaceDE w:val="0"/>
        <w:autoSpaceDN w:val="0"/>
        <w:adjustRightInd w:val="0"/>
        <w:rPr>
          <w:b/>
        </w:rPr>
      </w:pPr>
    </w:p>
    <w:p w:rsidR="00BA31E9" w:rsidRDefault="00BA31E9" w:rsidP="00BA31E9">
      <w:pPr>
        <w:widowControl w:val="0"/>
        <w:autoSpaceDE w:val="0"/>
        <w:autoSpaceDN w:val="0"/>
        <w:adjustRightInd w:val="0"/>
        <w:rPr>
          <w:b/>
        </w:rPr>
      </w:pPr>
    </w:p>
    <w:p w:rsidR="00BA31E9" w:rsidRDefault="00BA31E9" w:rsidP="00BA31E9">
      <w:pPr>
        <w:widowControl w:val="0"/>
        <w:autoSpaceDE w:val="0"/>
        <w:autoSpaceDN w:val="0"/>
        <w:adjustRightInd w:val="0"/>
        <w:rPr>
          <w:b/>
        </w:rPr>
      </w:pPr>
    </w:p>
    <w:p w:rsidR="00BA31E9" w:rsidRDefault="00BA31E9" w:rsidP="00BA31E9">
      <w:pPr>
        <w:widowControl w:val="0"/>
        <w:autoSpaceDE w:val="0"/>
        <w:autoSpaceDN w:val="0"/>
        <w:adjustRightInd w:val="0"/>
        <w:rPr>
          <w:b/>
        </w:rPr>
      </w:pPr>
    </w:p>
    <w:p w:rsidR="00BA31E9" w:rsidRDefault="00BA31E9" w:rsidP="00BA31E9">
      <w:pPr>
        <w:widowControl w:val="0"/>
        <w:autoSpaceDE w:val="0"/>
        <w:autoSpaceDN w:val="0"/>
        <w:adjustRightInd w:val="0"/>
        <w:rPr>
          <w:b/>
        </w:rPr>
      </w:pPr>
    </w:p>
    <w:p w:rsidR="00BA31E9" w:rsidRDefault="00BA31E9" w:rsidP="00BA31E9">
      <w:pPr>
        <w:widowControl w:val="0"/>
        <w:autoSpaceDE w:val="0"/>
        <w:autoSpaceDN w:val="0"/>
        <w:adjustRightInd w:val="0"/>
        <w:rPr>
          <w:b/>
        </w:rPr>
      </w:pPr>
    </w:p>
    <w:p w:rsidR="00BA31E9" w:rsidRDefault="00BA31E9" w:rsidP="00BA31E9">
      <w:pPr>
        <w:widowControl w:val="0"/>
        <w:autoSpaceDE w:val="0"/>
        <w:autoSpaceDN w:val="0"/>
        <w:adjustRightInd w:val="0"/>
        <w:rPr>
          <w:b/>
        </w:rPr>
      </w:pPr>
    </w:p>
    <w:p w:rsidR="00BA31E9" w:rsidRDefault="00BA31E9" w:rsidP="00BA31E9">
      <w:pPr>
        <w:widowControl w:val="0"/>
        <w:autoSpaceDE w:val="0"/>
        <w:autoSpaceDN w:val="0"/>
        <w:adjustRightInd w:val="0"/>
        <w:rPr>
          <w:b/>
        </w:rPr>
      </w:pPr>
    </w:p>
    <w:p w:rsidR="00BA31E9" w:rsidRDefault="00BA31E9" w:rsidP="00BA31E9">
      <w:pPr>
        <w:widowControl w:val="0"/>
        <w:autoSpaceDE w:val="0"/>
        <w:autoSpaceDN w:val="0"/>
        <w:adjustRightInd w:val="0"/>
        <w:rPr>
          <w:b/>
        </w:rPr>
      </w:pPr>
    </w:p>
    <w:p w:rsidR="00BA31E9" w:rsidRDefault="00BA31E9" w:rsidP="00BA31E9">
      <w:pPr>
        <w:widowControl w:val="0"/>
        <w:autoSpaceDE w:val="0"/>
        <w:autoSpaceDN w:val="0"/>
        <w:adjustRightInd w:val="0"/>
        <w:rPr>
          <w:b/>
        </w:rPr>
      </w:pPr>
    </w:p>
    <w:p w:rsidR="00BA31E9" w:rsidRDefault="00BA31E9" w:rsidP="00BA31E9">
      <w:pPr>
        <w:widowControl w:val="0"/>
        <w:autoSpaceDE w:val="0"/>
        <w:autoSpaceDN w:val="0"/>
        <w:adjustRightInd w:val="0"/>
        <w:rPr>
          <w:b/>
        </w:rPr>
      </w:pPr>
    </w:p>
    <w:p w:rsidR="00BA31E9" w:rsidRDefault="00BA31E9" w:rsidP="00BA31E9">
      <w:pPr>
        <w:widowControl w:val="0"/>
        <w:autoSpaceDE w:val="0"/>
        <w:autoSpaceDN w:val="0"/>
        <w:adjustRightInd w:val="0"/>
        <w:rPr>
          <w:b/>
        </w:rPr>
      </w:pPr>
    </w:p>
    <w:p w:rsidR="00BA31E9" w:rsidRDefault="00BA31E9" w:rsidP="00BA31E9">
      <w:pPr>
        <w:widowControl w:val="0"/>
        <w:autoSpaceDE w:val="0"/>
        <w:autoSpaceDN w:val="0"/>
        <w:adjustRightInd w:val="0"/>
        <w:rPr>
          <w:b/>
        </w:rPr>
      </w:pPr>
    </w:p>
    <w:p w:rsidR="00BA31E9" w:rsidRDefault="00BA31E9" w:rsidP="00BA31E9">
      <w:pPr>
        <w:widowControl w:val="0"/>
        <w:autoSpaceDE w:val="0"/>
        <w:autoSpaceDN w:val="0"/>
        <w:adjustRightInd w:val="0"/>
        <w:rPr>
          <w:b/>
        </w:rPr>
      </w:pPr>
    </w:p>
    <w:p w:rsidR="00BA31E9" w:rsidRDefault="00BA31E9" w:rsidP="00BA31E9">
      <w:pPr>
        <w:widowControl w:val="0"/>
        <w:autoSpaceDE w:val="0"/>
        <w:autoSpaceDN w:val="0"/>
        <w:adjustRightInd w:val="0"/>
        <w:rPr>
          <w:b/>
        </w:rPr>
      </w:pPr>
    </w:p>
    <w:p w:rsidR="00BA31E9" w:rsidRDefault="00BA31E9" w:rsidP="00BA31E9">
      <w:pPr>
        <w:widowControl w:val="0"/>
        <w:autoSpaceDE w:val="0"/>
        <w:autoSpaceDN w:val="0"/>
        <w:adjustRightInd w:val="0"/>
        <w:rPr>
          <w:b/>
        </w:rPr>
      </w:pPr>
    </w:p>
    <w:p w:rsidR="00BA31E9" w:rsidRDefault="00BA31E9" w:rsidP="00BA31E9">
      <w:pPr>
        <w:widowControl w:val="0"/>
        <w:autoSpaceDE w:val="0"/>
        <w:autoSpaceDN w:val="0"/>
        <w:adjustRightInd w:val="0"/>
        <w:rPr>
          <w:b/>
        </w:rPr>
      </w:pPr>
    </w:p>
    <w:p w:rsidR="00BA31E9" w:rsidRDefault="00BA31E9" w:rsidP="00BA31E9">
      <w:pPr>
        <w:widowControl w:val="0"/>
        <w:autoSpaceDE w:val="0"/>
        <w:autoSpaceDN w:val="0"/>
        <w:adjustRightInd w:val="0"/>
        <w:rPr>
          <w:b/>
        </w:rPr>
      </w:pPr>
    </w:p>
    <w:p w:rsidR="00BA31E9" w:rsidRDefault="00BA31E9" w:rsidP="00BA31E9">
      <w:pPr>
        <w:widowControl w:val="0"/>
        <w:autoSpaceDE w:val="0"/>
        <w:autoSpaceDN w:val="0"/>
        <w:adjustRightInd w:val="0"/>
        <w:rPr>
          <w:b/>
        </w:rPr>
      </w:pPr>
    </w:p>
    <w:p w:rsidR="00BA31E9" w:rsidRDefault="00BA31E9" w:rsidP="00BA31E9">
      <w:pPr>
        <w:widowControl w:val="0"/>
        <w:autoSpaceDE w:val="0"/>
        <w:autoSpaceDN w:val="0"/>
        <w:adjustRightInd w:val="0"/>
        <w:rPr>
          <w:b/>
        </w:rPr>
      </w:pPr>
    </w:p>
    <w:p w:rsidR="00BA31E9" w:rsidRDefault="00BA31E9" w:rsidP="00BA31E9">
      <w:pPr>
        <w:widowControl w:val="0"/>
        <w:autoSpaceDE w:val="0"/>
        <w:autoSpaceDN w:val="0"/>
        <w:adjustRightInd w:val="0"/>
        <w:rPr>
          <w:b/>
        </w:rPr>
      </w:pPr>
    </w:p>
    <w:p w:rsidR="00BA31E9" w:rsidRDefault="00BA31E9" w:rsidP="00BA31E9">
      <w:pPr>
        <w:widowControl w:val="0"/>
        <w:autoSpaceDE w:val="0"/>
        <w:autoSpaceDN w:val="0"/>
        <w:adjustRightInd w:val="0"/>
        <w:rPr>
          <w:b/>
        </w:rPr>
      </w:pPr>
    </w:p>
    <w:p w:rsidR="00BA31E9" w:rsidRDefault="00BA31E9" w:rsidP="00BA31E9">
      <w:pPr>
        <w:widowControl w:val="0"/>
        <w:autoSpaceDE w:val="0"/>
        <w:autoSpaceDN w:val="0"/>
        <w:adjustRightInd w:val="0"/>
        <w:rPr>
          <w:b/>
        </w:rPr>
      </w:pP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</w:pP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</w:pP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</w:pPr>
    </w:p>
    <w:p w:rsidR="00BA31E9" w:rsidRDefault="00BA31E9" w:rsidP="00BA31E9">
      <w:pPr>
        <w:widowControl w:val="0"/>
        <w:autoSpaceDE w:val="0"/>
        <w:autoSpaceDN w:val="0"/>
        <w:adjustRightInd w:val="0"/>
        <w:rPr>
          <w:rFonts w:asciiTheme="minorHAnsi" w:hAnsiTheme="minorHAnsi" w:cstheme="minorBidi"/>
          <w:sz w:val="22"/>
          <w:szCs w:val="22"/>
        </w:rPr>
      </w:pP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</w:pP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rPr>
          <w:b/>
        </w:rPr>
      </w:pPr>
      <w:r>
        <w:t xml:space="preserve">                Перечень профилей подготовки по направлению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</w:pPr>
      <w:r>
        <w:rPr>
          <w:b/>
        </w:rPr>
        <w:t xml:space="preserve">                   570012 Музыкальное искусство эстрады  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center"/>
        <w:rPr>
          <w:rFonts w:asciiTheme="minorHAnsi" w:hAnsiTheme="minorHAnsi" w:cstheme="minorBidi"/>
          <w:sz w:val="22"/>
          <w:szCs w:val="22"/>
        </w:rPr>
      </w:pPr>
    </w:p>
    <w:p w:rsidR="00BA31E9" w:rsidRDefault="00BA31E9" w:rsidP="00BA31E9">
      <w:pPr>
        <w:widowControl w:val="0"/>
        <w:autoSpaceDE w:val="0"/>
        <w:autoSpaceDN w:val="0"/>
        <w:adjustRightInd w:val="0"/>
      </w:pP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center"/>
      </w:pPr>
    </w:p>
    <w:p w:rsidR="00BA31E9" w:rsidRDefault="00BA31E9" w:rsidP="00BA31E9">
      <w:pPr>
        <w:widowControl w:val="0"/>
        <w:numPr>
          <w:ilvl w:val="0"/>
          <w:numId w:val="2"/>
        </w:numPr>
        <w:autoSpaceDE w:val="0"/>
        <w:autoSpaceDN w:val="0"/>
        <w:adjustRightInd w:val="0"/>
      </w:pPr>
      <w:r>
        <w:t>Эстрадно-джазовое пение</w:t>
      </w:r>
    </w:p>
    <w:p w:rsidR="00BA31E9" w:rsidRDefault="00BA31E9" w:rsidP="00BA31E9">
      <w:pPr>
        <w:widowControl w:val="0"/>
        <w:numPr>
          <w:ilvl w:val="0"/>
          <w:numId w:val="2"/>
        </w:numPr>
        <w:autoSpaceDE w:val="0"/>
        <w:autoSpaceDN w:val="0"/>
        <w:adjustRightInd w:val="0"/>
      </w:pPr>
      <w:r>
        <w:t>Инструментальное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center"/>
      </w:pPr>
    </w:p>
    <w:p w:rsidR="00BA31E9" w:rsidRDefault="00BA31E9" w:rsidP="00BA31E9">
      <w:pPr>
        <w:widowControl w:val="0"/>
        <w:autoSpaceDE w:val="0"/>
        <w:autoSpaceDN w:val="0"/>
        <w:adjustRightInd w:val="0"/>
      </w:pP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center"/>
      </w:pP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>
        <w:rPr>
          <w:color w:val="000000"/>
        </w:rPr>
        <w:t xml:space="preserve">Настоящий стандарт </w:t>
      </w:r>
      <w:r>
        <w:t>по специальности</w:t>
      </w:r>
      <w:r w:rsidR="00F05FB1">
        <w:t xml:space="preserve"> </w:t>
      </w:r>
      <w:r>
        <w:rPr>
          <w:b/>
        </w:rPr>
        <w:t>570012 «Музыкальное искусство эстрады»</w:t>
      </w:r>
      <w:r>
        <w:t xml:space="preserve"> с присвоением выпускнику академической степени </w:t>
      </w:r>
      <w:r>
        <w:rPr>
          <w:b/>
        </w:rPr>
        <w:t>«специалист»</w:t>
      </w:r>
      <w:r>
        <w:t xml:space="preserve"> и квалификации: «</w:t>
      </w:r>
      <w:r>
        <w:rPr>
          <w:b/>
        </w:rPr>
        <w:t>концертный исполнитель, солист ансамбля, руководитель эстрадного оркестра, преподаватель»</w:t>
      </w:r>
      <w:r>
        <w:rPr>
          <w:color w:val="000000"/>
        </w:rPr>
        <w:t xml:space="preserve"> разработан Учебно-методическим объединением по образованию в области культура и  искусство при базовом вузе – Кыргызская Национальная консерватория имени Калыя</w:t>
      </w:r>
      <w:r w:rsidR="00F05FB1">
        <w:rPr>
          <w:color w:val="000000"/>
        </w:rPr>
        <w:t xml:space="preserve"> </w:t>
      </w:r>
      <w:r>
        <w:rPr>
          <w:color w:val="000000"/>
        </w:rPr>
        <w:t>Молдобасанова</w:t>
      </w: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</w:rPr>
      </w:pP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</w:rPr>
      </w:pPr>
    </w:p>
    <w:p w:rsidR="00BA31E9" w:rsidRDefault="00BA31E9" w:rsidP="00BA31E9">
      <w:pPr>
        <w:widowControl w:val="0"/>
        <w:autoSpaceDE w:val="0"/>
        <w:autoSpaceDN w:val="0"/>
        <w:adjustRightInd w:val="0"/>
      </w:pPr>
    </w:p>
    <w:p w:rsidR="00BA31E9" w:rsidRDefault="00BA31E9" w:rsidP="00BA31E9">
      <w:pPr>
        <w:widowControl w:val="0"/>
        <w:autoSpaceDE w:val="0"/>
        <w:autoSpaceDN w:val="0"/>
        <w:adjustRightInd w:val="0"/>
        <w:jc w:val="both"/>
      </w:pP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</w:rPr>
      </w:pPr>
    </w:p>
    <w:p w:rsidR="00BA31E9" w:rsidRDefault="00BA31E9" w:rsidP="00BA31E9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</w:rPr>
      </w:pPr>
    </w:p>
    <w:p w:rsidR="00BA31E9" w:rsidRDefault="00BA31E9" w:rsidP="00BA31E9">
      <w:pPr>
        <w:widowControl w:val="0"/>
        <w:tabs>
          <w:tab w:val="left" w:pos="1740"/>
          <w:tab w:val="center" w:pos="4961"/>
        </w:tabs>
        <w:autoSpaceDE w:val="0"/>
        <w:autoSpaceDN w:val="0"/>
        <w:adjustRightInd w:val="0"/>
        <w:rPr>
          <w:color w:val="000000"/>
        </w:rPr>
      </w:pPr>
    </w:p>
    <w:p w:rsidR="00BA31E9" w:rsidRDefault="00BA31E9" w:rsidP="00BA31E9">
      <w:pPr>
        <w:widowControl w:val="0"/>
        <w:tabs>
          <w:tab w:val="left" w:pos="1740"/>
          <w:tab w:val="center" w:pos="4961"/>
        </w:tabs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Председатель УМО                                                                   .Исмаилова   С.Р.</w:t>
      </w:r>
    </w:p>
    <w:p w:rsidR="00BA31E9" w:rsidRDefault="00BA31E9" w:rsidP="00BA31E9">
      <w:pPr>
        <w:rPr>
          <w:rFonts w:asciiTheme="minorHAnsi" w:hAnsiTheme="minorHAnsi" w:cstheme="minorBidi"/>
        </w:rPr>
      </w:pPr>
    </w:p>
    <w:p w:rsidR="00BA31E9" w:rsidRDefault="00BA31E9" w:rsidP="00BA31E9">
      <w:pPr>
        <w:rPr>
          <w:sz w:val="22"/>
          <w:szCs w:val="22"/>
        </w:rPr>
      </w:pPr>
    </w:p>
    <w:p w:rsidR="001F31ED" w:rsidRPr="00BA31E9" w:rsidRDefault="001F31ED" w:rsidP="001F31ED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sectPr w:rsidR="001F31ED" w:rsidRPr="00BA31E9" w:rsidSect="003B2C9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BC2" w:rsidRDefault="000F5BC2" w:rsidP="007412A9">
      <w:r>
        <w:separator/>
      </w:r>
    </w:p>
  </w:endnote>
  <w:endnote w:type="continuationSeparator" w:id="0">
    <w:p w:rsidR="000F5BC2" w:rsidRDefault="000F5BC2" w:rsidP="00741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43250818"/>
      <w:docPartObj>
        <w:docPartGallery w:val="Page Numbers (Bottom of Page)"/>
        <w:docPartUnique/>
      </w:docPartObj>
    </w:sdtPr>
    <w:sdtEndPr/>
    <w:sdtContent>
      <w:p w:rsidR="007412A9" w:rsidRDefault="00122298">
        <w:pPr>
          <w:pStyle w:val="a6"/>
          <w:jc w:val="center"/>
        </w:pPr>
        <w:r>
          <w:fldChar w:fldCharType="begin"/>
        </w:r>
        <w:r w:rsidR="007412A9">
          <w:instrText>PAGE   \* MERGEFORMAT</w:instrText>
        </w:r>
        <w:r>
          <w:fldChar w:fldCharType="separate"/>
        </w:r>
        <w:r w:rsidR="00D344E1">
          <w:rPr>
            <w:noProof/>
          </w:rPr>
          <w:t>4</w:t>
        </w:r>
        <w:r>
          <w:fldChar w:fldCharType="end"/>
        </w:r>
      </w:p>
    </w:sdtContent>
  </w:sdt>
  <w:p w:rsidR="007412A9" w:rsidRDefault="007412A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BC2" w:rsidRDefault="000F5BC2" w:rsidP="007412A9">
      <w:r>
        <w:separator/>
      </w:r>
    </w:p>
  </w:footnote>
  <w:footnote w:type="continuationSeparator" w:id="0">
    <w:p w:rsidR="000F5BC2" w:rsidRDefault="000F5BC2" w:rsidP="007412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2A4844"/>
    <w:multiLevelType w:val="hybridMultilevel"/>
    <w:tmpl w:val="51AA62B6"/>
    <w:lvl w:ilvl="0" w:tplc="4A5E73D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7D6FEA"/>
    <w:multiLevelType w:val="multilevel"/>
    <w:tmpl w:val="4588D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1ED"/>
    <w:rsid w:val="00001B7D"/>
    <w:rsid w:val="00006395"/>
    <w:rsid w:val="00007DFE"/>
    <w:rsid w:val="00012F49"/>
    <w:rsid w:val="00020193"/>
    <w:rsid w:val="00036000"/>
    <w:rsid w:val="00042A02"/>
    <w:rsid w:val="0004718F"/>
    <w:rsid w:val="00063EE6"/>
    <w:rsid w:val="00076DF7"/>
    <w:rsid w:val="000822F6"/>
    <w:rsid w:val="00086BE0"/>
    <w:rsid w:val="000941B0"/>
    <w:rsid w:val="0009528C"/>
    <w:rsid w:val="000A3990"/>
    <w:rsid w:val="000B0EF1"/>
    <w:rsid w:val="000B2881"/>
    <w:rsid w:val="000C3B91"/>
    <w:rsid w:val="000D7F4B"/>
    <w:rsid w:val="000F59CB"/>
    <w:rsid w:val="000F5BC2"/>
    <w:rsid w:val="00120E1E"/>
    <w:rsid w:val="00122298"/>
    <w:rsid w:val="001258CD"/>
    <w:rsid w:val="001426C8"/>
    <w:rsid w:val="0018080B"/>
    <w:rsid w:val="001969B0"/>
    <w:rsid w:val="001A167A"/>
    <w:rsid w:val="001A50CF"/>
    <w:rsid w:val="001A5B65"/>
    <w:rsid w:val="001B6C8E"/>
    <w:rsid w:val="001C4247"/>
    <w:rsid w:val="001E0BEC"/>
    <w:rsid w:val="001E1815"/>
    <w:rsid w:val="001E2B7F"/>
    <w:rsid w:val="001F31ED"/>
    <w:rsid w:val="00200970"/>
    <w:rsid w:val="00236AD8"/>
    <w:rsid w:val="002407E2"/>
    <w:rsid w:val="00276834"/>
    <w:rsid w:val="002840A2"/>
    <w:rsid w:val="00284174"/>
    <w:rsid w:val="002876EB"/>
    <w:rsid w:val="00294CF1"/>
    <w:rsid w:val="002A15E9"/>
    <w:rsid w:val="002B3D8D"/>
    <w:rsid w:val="002B5927"/>
    <w:rsid w:val="002C1312"/>
    <w:rsid w:val="002D2C2C"/>
    <w:rsid w:val="002E5707"/>
    <w:rsid w:val="003042EA"/>
    <w:rsid w:val="003071C5"/>
    <w:rsid w:val="00316F20"/>
    <w:rsid w:val="0032149C"/>
    <w:rsid w:val="00335ACB"/>
    <w:rsid w:val="00336918"/>
    <w:rsid w:val="00352EEE"/>
    <w:rsid w:val="00366F2E"/>
    <w:rsid w:val="00370284"/>
    <w:rsid w:val="003767FE"/>
    <w:rsid w:val="003A465F"/>
    <w:rsid w:val="003B2C9D"/>
    <w:rsid w:val="00405AF4"/>
    <w:rsid w:val="004179B7"/>
    <w:rsid w:val="004208DC"/>
    <w:rsid w:val="00423019"/>
    <w:rsid w:val="00445BCC"/>
    <w:rsid w:val="004509A0"/>
    <w:rsid w:val="0045611C"/>
    <w:rsid w:val="004753B7"/>
    <w:rsid w:val="0047671A"/>
    <w:rsid w:val="00485256"/>
    <w:rsid w:val="004A41D7"/>
    <w:rsid w:val="004C1C47"/>
    <w:rsid w:val="004D1882"/>
    <w:rsid w:val="004D31D3"/>
    <w:rsid w:val="004E000D"/>
    <w:rsid w:val="004F2EE1"/>
    <w:rsid w:val="004F4F1C"/>
    <w:rsid w:val="004F4F85"/>
    <w:rsid w:val="005075B4"/>
    <w:rsid w:val="0051561B"/>
    <w:rsid w:val="005405CF"/>
    <w:rsid w:val="00550ECE"/>
    <w:rsid w:val="00565650"/>
    <w:rsid w:val="005749DC"/>
    <w:rsid w:val="00577759"/>
    <w:rsid w:val="00584838"/>
    <w:rsid w:val="00585D04"/>
    <w:rsid w:val="0059425B"/>
    <w:rsid w:val="005A4C0F"/>
    <w:rsid w:val="005D59D3"/>
    <w:rsid w:val="005F0F8B"/>
    <w:rsid w:val="005F6E4D"/>
    <w:rsid w:val="00622DD8"/>
    <w:rsid w:val="006633EE"/>
    <w:rsid w:val="00664DBD"/>
    <w:rsid w:val="00665343"/>
    <w:rsid w:val="00674C29"/>
    <w:rsid w:val="00675EAC"/>
    <w:rsid w:val="00692EFA"/>
    <w:rsid w:val="006945AA"/>
    <w:rsid w:val="006B5FF5"/>
    <w:rsid w:val="007031F3"/>
    <w:rsid w:val="00713E10"/>
    <w:rsid w:val="00727840"/>
    <w:rsid w:val="007412A9"/>
    <w:rsid w:val="00763DD5"/>
    <w:rsid w:val="00764750"/>
    <w:rsid w:val="0076770F"/>
    <w:rsid w:val="00770B1B"/>
    <w:rsid w:val="00774A15"/>
    <w:rsid w:val="00781FF3"/>
    <w:rsid w:val="007A3997"/>
    <w:rsid w:val="007D007B"/>
    <w:rsid w:val="007E029E"/>
    <w:rsid w:val="008064E3"/>
    <w:rsid w:val="00810658"/>
    <w:rsid w:val="00845A7A"/>
    <w:rsid w:val="0084712C"/>
    <w:rsid w:val="0086196D"/>
    <w:rsid w:val="00870DF0"/>
    <w:rsid w:val="00874A79"/>
    <w:rsid w:val="00882A58"/>
    <w:rsid w:val="00887185"/>
    <w:rsid w:val="00890A82"/>
    <w:rsid w:val="008A6255"/>
    <w:rsid w:val="008B5D7C"/>
    <w:rsid w:val="008C2070"/>
    <w:rsid w:val="008C58A0"/>
    <w:rsid w:val="008D1AB2"/>
    <w:rsid w:val="008D58E1"/>
    <w:rsid w:val="008D6F52"/>
    <w:rsid w:val="008E3FB5"/>
    <w:rsid w:val="00921D4F"/>
    <w:rsid w:val="00955DCE"/>
    <w:rsid w:val="00956679"/>
    <w:rsid w:val="00992DE8"/>
    <w:rsid w:val="009945D4"/>
    <w:rsid w:val="009A0D73"/>
    <w:rsid w:val="009B2BF7"/>
    <w:rsid w:val="009B304B"/>
    <w:rsid w:val="009C55B3"/>
    <w:rsid w:val="009C57D3"/>
    <w:rsid w:val="009C6D7D"/>
    <w:rsid w:val="009E424D"/>
    <w:rsid w:val="009F50E8"/>
    <w:rsid w:val="009F57DF"/>
    <w:rsid w:val="009F7309"/>
    <w:rsid w:val="00A05E10"/>
    <w:rsid w:val="00A20047"/>
    <w:rsid w:val="00A53749"/>
    <w:rsid w:val="00A9423F"/>
    <w:rsid w:val="00AB540A"/>
    <w:rsid w:val="00AC2C1E"/>
    <w:rsid w:val="00AE197E"/>
    <w:rsid w:val="00AF4A9F"/>
    <w:rsid w:val="00B0649B"/>
    <w:rsid w:val="00B25B82"/>
    <w:rsid w:val="00B516B5"/>
    <w:rsid w:val="00B57B68"/>
    <w:rsid w:val="00B71358"/>
    <w:rsid w:val="00B80211"/>
    <w:rsid w:val="00B84288"/>
    <w:rsid w:val="00B93147"/>
    <w:rsid w:val="00BA31E9"/>
    <w:rsid w:val="00BE1EE0"/>
    <w:rsid w:val="00BF716E"/>
    <w:rsid w:val="00C16DD6"/>
    <w:rsid w:val="00C44DC4"/>
    <w:rsid w:val="00C55915"/>
    <w:rsid w:val="00C63BDF"/>
    <w:rsid w:val="00C7050B"/>
    <w:rsid w:val="00C968A0"/>
    <w:rsid w:val="00CB4B8A"/>
    <w:rsid w:val="00CD3B7F"/>
    <w:rsid w:val="00CD74DF"/>
    <w:rsid w:val="00D1424B"/>
    <w:rsid w:val="00D20F9A"/>
    <w:rsid w:val="00D3333B"/>
    <w:rsid w:val="00D344E1"/>
    <w:rsid w:val="00D50B52"/>
    <w:rsid w:val="00D71740"/>
    <w:rsid w:val="00DA48AF"/>
    <w:rsid w:val="00DC0AFF"/>
    <w:rsid w:val="00DC1DC6"/>
    <w:rsid w:val="00DD635C"/>
    <w:rsid w:val="00DD78E0"/>
    <w:rsid w:val="00DF1F11"/>
    <w:rsid w:val="00DF26A4"/>
    <w:rsid w:val="00E12E81"/>
    <w:rsid w:val="00E26607"/>
    <w:rsid w:val="00E47650"/>
    <w:rsid w:val="00E5709D"/>
    <w:rsid w:val="00E72131"/>
    <w:rsid w:val="00EA7EF9"/>
    <w:rsid w:val="00EC01D2"/>
    <w:rsid w:val="00F000C2"/>
    <w:rsid w:val="00F05FB1"/>
    <w:rsid w:val="00F1013D"/>
    <w:rsid w:val="00F16BCA"/>
    <w:rsid w:val="00F47511"/>
    <w:rsid w:val="00F56678"/>
    <w:rsid w:val="00F64B06"/>
    <w:rsid w:val="00F83BCF"/>
    <w:rsid w:val="00FA25AC"/>
    <w:rsid w:val="00FA2C64"/>
    <w:rsid w:val="00FA674F"/>
    <w:rsid w:val="00FC4F85"/>
    <w:rsid w:val="00FC6F31"/>
    <w:rsid w:val="00FD283A"/>
    <w:rsid w:val="00FD57DA"/>
    <w:rsid w:val="00FD58B2"/>
    <w:rsid w:val="00FE3DD7"/>
    <w:rsid w:val="00FE4E5C"/>
    <w:rsid w:val="00FF43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CD3E6A-05F1-4215-8E42-CDB093541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1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304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F31ED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1F31E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F31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F31E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F31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1F31ED"/>
    <w:pPr>
      <w:autoSpaceDE w:val="0"/>
      <w:autoSpaceDN w:val="0"/>
      <w:jc w:val="center"/>
    </w:pPr>
    <w:rPr>
      <w:sz w:val="22"/>
      <w:szCs w:val="22"/>
      <w:lang w:eastAsia="en-US"/>
    </w:rPr>
  </w:style>
  <w:style w:type="character" w:customStyle="1" w:styleId="a9">
    <w:name w:val="Основной текст Знак"/>
    <w:basedOn w:val="a0"/>
    <w:link w:val="a8"/>
    <w:uiPriority w:val="99"/>
    <w:rsid w:val="001F31ED"/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semiHidden/>
    <w:unhideWhenUsed/>
    <w:rsid w:val="001F31E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1F31E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DA48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D58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7A3997"/>
    <w:pPr>
      <w:spacing w:after="160" w:line="254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04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TML">
    <w:name w:val="HTML Preformatted"/>
    <w:basedOn w:val="a"/>
    <w:link w:val="HTML0"/>
    <w:uiPriority w:val="99"/>
    <w:unhideWhenUsed/>
    <w:rsid w:val="009B30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EastAsia" w:hAnsi="Courier New" w:cs="Courier New"/>
      <w:color w:val="333366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9B304B"/>
    <w:rPr>
      <w:rFonts w:ascii="Courier New" w:eastAsiaTheme="minorEastAsia" w:hAnsi="Courier New" w:cs="Courier New"/>
      <w:color w:val="333366"/>
      <w:sz w:val="20"/>
      <w:szCs w:val="20"/>
    </w:rPr>
  </w:style>
  <w:style w:type="paragraph" w:customStyle="1" w:styleId="Style13">
    <w:name w:val="Style13"/>
    <w:basedOn w:val="a"/>
    <w:rsid w:val="00D344E1"/>
    <w:pPr>
      <w:widowControl w:val="0"/>
      <w:autoSpaceDE w:val="0"/>
      <w:autoSpaceDN w:val="0"/>
      <w:adjustRightInd w:val="0"/>
      <w:spacing w:line="228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1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FE4188-32F8-42DB-8CF4-297E64FEC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14</Pages>
  <Words>5831</Words>
  <Characters>33239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susargul-313-1</cp:lastModifiedBy>
  <cp:revision>164</cp:revision>
  <cp:lastPrinted>2021-04-01T05:27:00Z</cp:lastPrinted>
  <dcterms:created xsi:type="dcterms:W3CDTF">2017-10-24T06:26:00Z</dcterms:created>
  <dcterms:modified xsi:type="dcterms:W3CDTF">2021-06-25T03:22:00Z</dcterms:modified>
</cp:coreProperties>
</file>